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F78B9" w14:textId="670B3E86" w:rsidR="00365C61" w:rsidRPr="006218E5" w:rsidRDefault="00360E95" w:rsidP="00EB1EA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Competition Policy for Sustained and Inclusive Growth</w:t>
      </w:r>
      <w:r w:rsidR="0093703A">
        <w:rPr>
          <w:rFonts w:ascii="Times New Roman" w:hAnsi="Times New Roman" w:cs="Times New Roman"/>
          <w:b/>
          <w:sz w:val="28"/>
          <w:szCs w:val="28"/>
        </w:rPr>
        <w:t xml:space="preserve"> </w:t>
      </w:r>
    </w:p>
    <w:p w14:paraId="1B3214A6" w14:textId="77777777" w:rsidR="006218E5" w:rsidRPr="002C1D67" w:rsidRDefault="006218E5" w:rsidP="00EB1EA3">
      <w:pPr>
        <w:jc w:val="center"/>
        <w:rPr>
          <w:rFonts w:ascii="Times New Roman" w:hAnsi="Times New Roman" w:cs="Times New Roman"/>
          <w:sz w:val="28"/>
          <w:szCs w:val="28"/>
        </w:rPr>
      </w:pPr>
      <w:r w:rsidRPr="002C1D67">
        <w:rPr>
          <w:rFonts w:ascii="Times New Roman" w:hAnsi="Times New Roman" w:cs="Times New Roman"/>
          <w:sz w:val="28"/>
          <w:szCs w:val="28"/>
        </w:rPr>
        <w:t>Keynote Presentation</w:t>
      </w:r>
    </w:p>
    <w:p w14:paraId="6B4EE245" w14:textId="77777777" w:rsidR="006218E5" w:rsidRDefault="006218E5" w:rsidP="00EB1EA3">
      <w:pPr>
        <w:jc w:val="center"/>
        <w:rPr>
          <w:rFonts w:ascii="Times New Roman" w:hAnsi="Times New Roman" w:cs="Times New Roman"/>
          <w:b/>
          <w:sz w:val="28"/>
          <w:szCs w:val="28"/>
        </w:rPr>
      </w:pPr>
    </w:p>
    <w:p w14:paraId="4C4B5339" w14:textId="77777777" w:rsidR="006218E5" w:rsidRDefault="006218E5" w:rsidP="00EB1EA3">
      <w:pPr>
        <w:jc w:val="center"/>
        <w:rPr>
          <w:rFonts w:ascii="Times New Roman" w:hAnsi="Times New Roman" w:cs="Times New Roman"/>
          <w:b/>
          <w:sz w:val="28"/>
          <w:szCs w:val="28"/>
        </w:rPr>
      </w:pPr>
      <w:r>
        <w:rPr>
          <w:rFonts w:ascii="Times New Roman" w:hAnsi="Times New Roman" w:cs="Times New Roman"/>
          <w:b/>
          <w:sz w:val="28"/>
          <w:szCs w:val="28"/>
        </w:rPr>
        <w:t>Arsenio M. Balisacan, PhD</w:t>
      </w:r>
    </w:p>
    <w:p w14:paraId="00C489C1" w14:textId="77777777" w:rsidR="006218E5" w:rsidRPr="002C1D67" w:rsidRDefault="006218E5" w:rsidP="00EB1EA3">
      <w:pPr>
        <w:jc w:val="center"/>
        <w:rPr>
          <w:rFonts w:ascii="Times New Roman" w:hAnsi="Times New Roman" w:cs="Times New Roman"/>
          <w:sz w:val="28"/>
          <w:szCs w:val="28"/>
        </w:rPr>
      </w:pPr>
      <w:r w:rsidRPr="002C1D67">
        <w:rPr>
          <w:rFonts w:ascii="Times New Roman" w:hAnsi="Times New Roman" w:cs="Times New Roman"/>
          <w:sz w:val="28"/>
          <w:szCs w:val="28"/>
        </w:rPr>
        <w:t>Chairman</w:t>
      </w:r>
    </w:p>
    <w:p w14:paraId="0EE54EA3" w14:textId="77777777" w:rsidR="006218E5" w:rsidRPr="002C1D67" w:rsidRDefault="006218E5" w:rsidP="00EB1EA3">
      <w:pPr>
        <w:jc w:val="center"/>
        <w:rPr>
          <w:rFonts w:ascii="Times New Roman" w:hAnsi="Times New Roman" w:cs="Times New Roman"/>
          <w:sz w:val="28"/>
          <w:szCs w:val="28"/>
        </w:rPr>
      </w:pPr>
      <w:r w:rsidRPr="002C1D67">
        <w:rPr>
          <w:rFonts w:ascii="Times New Roman" w:hAnsi="Times New Roman" w:cs="Times New Roman"/>
          <w:sz w:val="28"/>
          <w:szCs w:val="28"/>
        </w:rPr>
        <w:t>Philippine Competition Commission</w:t>
      </w:r>
    </w:p>
    <w:p w14:paraId="0E068C6D" w14:textId="77777777" w:rsidR="006218E5" w:rsidRPr="002C1D67" w:rsidRDefault="006218E5" w:rsidP="00EB1EA3">
      <w:pPr>
        <w:jc w:val="center"/>
        <w:rPr>
          <w:rFonts w:ascii="Times New Roman" w:hAnsi="Times New Roman" w:cs="Times New Roman"/>
          <w:sz w:val="28"/>
          <w:szCs w:val="28"/>
        </w:rPr>
      </w:pPr>
    </w:p>
    <w:p w14:paraId="2C45DBF9" w14:textId="415283F1" w:rsidR="006218E5" w:rsidRPr="002C1D67" w:rsidRDefault="006218E5" w:rsidP="00EB1EA3">
      <w:pPr>
        <w:jc w:val="center"/>
        <w:rPr>
          <w:rFonts w:ascii="Times New Roman" w:hAnsi="Times New Roman" w:cs="Times New Roman"/>
          <w:sz w:val="28"/>
          <w:szCs w:val="28"/>
        </w:rPr>
      </w:pPr>
      <w:r w:rsidRPr="002C1D67">
        <w:rPr>
          <w:rFonts w:ascii="Times New Roman" w:hAnsi="Times New Roman" w:cs="Times New Roman"/>
          <w:sz w:val="28"/>
          <w:szCs w:val="28"/>
        </w:rPr>
        <w:t>AVCJ Philippines Forum</w:t>
      </w:r>
      <w:r w:rsidR="00DF36B2">
        <w:rPr>
          <w:rFonts w:ascii="Times New Roman" w:hAnsi="Times New Roman" w:cs="Times New Roman"/>
          <w:sz w:val="28"/>
          <w:szCs w:val="28"/>
        </w:rPr>
        <w:t xml:space="preserve"> 2019</w:t>
      </w:r>
    </w:p>
    <w:p w14:paraId="0F149B4A" w14:textId="159C7C56" w:rsidR="006218E5" w:rsidRPr="002C1D67" w:rsidRDefault="006218E5" w:rsidP="00EB1EA3">
      <w:pPr>
        <w:jc w:val="center"/>
        <w:rPr>
          <w:rFonts w:ascii="Times New Roman" w:hAnsi="Times New Roman" w:cs="Times New Roman"/>
          <w:sz w:val="28"/>
          <w:szCs w:val="28"/>
        </w:rPr>
      </w:pPr>
      <w:r w:rsidRPr="002C1D67">
        <w:rPr>
          <w:rFonts w:ascii="Times New Roman" w:hAnsi="Times New Roman" w:cs="Times New Roman"/>
          <w:sz w:val="28"/>
          <w:szCs w:val="28"/>
        </w:rPr>
        <w:t>Fairmont Makati | 9 October 2019</w:t>
      </w:r>
    </w:p>
    <w:p w14:paraId="124A9E57" w14:textId="77777777" w:rsidR="00365C61" w:rsidRPr="006218E5" w:rsidRDefault="00365C61" w:rsidP="00EB1EA3">
      <w:pPr>
        <w:spacing w:line="360" w:lineRule="auto"/>
        <w:jc w:val="both"/>
        <w:rPr>
          <w:rFonts w:ascii="Times New Roman" w:hAnsi="Times New Roman" w:cs="Times New Roman"/>
          <w:sz w:val="28"/>
          <w:szCs w:val="28"/>
        </w:rPr>
      </w:pPr>
    </w:p>
    <w:p w14:paraId="5611073F" w14:textId="2192F68E" w:rsidR="006218E5" w:rsidRDefault="006218E5" w:rsidP="00EB1EA3">
      <w:pPr>
        <w:spacing w:line="360" w:lineRule="auto"/>
        <w:jc w:val="both"/>
        <w:rPr>
          <w:rFonts w:ascii="Times New Roman" w:hAnsi="Times New Roman" w:cs="Times New Roman"/>
          <w:sz w:val="28"/>
          <w:szCs w:val="28"/>
        </w:rPr>
      </w:pPr>
      <w:r w:rsidRPr="00EB1EA3">
        <w:rPr>
          <w:rFonts w:ascii="Times New Roman" w:hAnsi="Times New Roman" w:cs="Times New Roman"/>
          <w:i/>
          <w:sz w:val="28"/>
          <w:szCs w:val="28"/>
        </w:rPr>
        <w:t>&lt;Salutations&gt;</w:t>
      </w:r>
      <w:r w:rsidR="00EB1EA3">
        <w:rPr>
          <w:rFonts w:ascii="Times New Roman" w:hAnsi="Times New Roman" w:cs="Times New Roman"/>
          <w:sz w:val="28"/>
          <w:szCs w:val="28"/>
        </w:rPr>
        <w:t xml:space="preserve"> </w:t>
      </w:r>
      <w:r w:rsidR="00D978D7">
        <w:rPr>
          <w:rFonts w:ascii="Times New Roman" w:hAnsi="Times New Roman" w:cs="Times New Roman"/>
          <w:sz w:val="28"/>
          <w:szCs w:val="28"/>
        </w:rPr>
        <w:t xml:space="preserve">Mr. Allan Lee, </w:t>
      </w:r>
      <w:r w:rsidR="008A120F">
        <w:rPr>
          <w:rFonts w:ascii="Times New Roman" w:hAnsi="Times New Roman" w:cs="Times New Roman"/>
          <w:sz w:val="28"/>
          <w:szCs w:val="28"/>
        </w:rPr>
        <w:t xml:space="preserve">AVCJ publisher and AVCJ Philippines Forum organizer, </w:t>
      </w:r>
      <w:r>
        <w:rPr>
          <w:rFonts w:ascii="Times New Roman" w:hAnsi="Times New Roman" w:cs="Times New Roman"/>
          <w:sz w:val="28"/>
          <w:szCs w:val="28"/>
        </w:rPr>
        <w:t>members of the various business chambers in attendance and me</w:t>
      </w:r>
      <w:r w:rsidR="008A120F">
        <w:rPr>
          <w:rFonts w:ascii="Times New Roman" w:hAnsi="Times New Roman" w:cs="Times New Roman"/>
          <w:sz w:val="28"/>
          <w:szCs w:val="28"/>
        </w:rPr>
        <w:t>mbers of the investor community</w:t>
      </w:r>
      <w:r w:rsidR="00D978D7">
        <w:rPr>
          <w:rFonts w:ascii="Times New Roman" w:hAnsi="Times New Roman" w:cs="Times New Roman"/>
          <w:sz w:val="28"/>
          <w:szCs w:val="28"/>
        </w:rPr>
        <w:t>,</w:t>
      </w:r>
      <w:r>
        <w:rPr>
          <w:rFonts w:ascii="Times New Roman" w:hAnsi="Times New Roman" w:cs="Times New Roman"/>
          <w:sz w:val="28"/>
          <w:szCs w:val="28"/>
        </w:rPr>
        <w:t xml:space="preserve"> fellow speakers and experts, colleagues, friends from the media, ladies and gentlemen, good morning.</w:t>
      </w:r>
    </w:p>
    <w:p w14:paraId="36AA000A" w14:textId="77777777" w:rsidR="006218E5" w:rsidRDefault="006218E5" w:rsidP="00EB1EA3">
      <w:pPr>
        <w:spacing w:line="360" w:lineRule="auto"/>
        <w:jc w:val="both"/>
        <w:rPr>
          <w:rFonts w:ascii="Times New Roman" w:hAnsi="Times New Roman" w:cs="Times New Roman"/>
          <w:sz w:val="28"/>
          <w:szCs w:val="28"/>
        </w:rPr>
      </w:pPr>
    </w:p>
    <w:p w14:paraId="065D9085" w14:textId="248FDF60" w:rsidR="0014087F" w:rsidRDefault="00180467" w:rsidP="00EB1EA3">
      <w:pPr>
        <w:spacing w:line="360" w:lineRule="auto"/>
        <w:jc w:val="both"/>
        <w:rPr>
          <w:rFonts w:ascii="Times New Roman" w:hAnsi="Times New Roman" w:cs="Times New Roman"/>
          <w:sz w:val="28"/>
          <w:szCs w:val="28"/>
        </w:rPr>
      </w:pPr>
      <w:r w:rsidRPr="006218E5">
        <w:rPr>
          <w:rFonts w:ascii="Times New Roman" w:hAnsi="Times New Roman" w:cs="Times New Roman"/>
          <w:sz w:val="28"/>
          <w:szCs w:val="28"/>
        </w:rPr>
        <w:t xml:space="preserve">I would like to thank the </w:t>
      </w:r>
      <w:r w:rsidR="006778EE" w:rsidRPr="006218E5">
        <w:rPr>
          <w:rFonts w:ascii="Times New Roman" w:hAnsi="Times New Roman" w:cs="Times New Roman"/>
          <w:sz w:val="28"/>
          <w:szCs w:val="28"/>
        </w:rPr>
        <w:t xml:space="preserve">Asian Venture Capital Journal </w:t>
      </w:r>
      <w:r w:rsidRPr="006218E5">
        <w:rPr>
          <w:rFonts w:ascii="Times New Roman" w:hAnsi="Times New Roman" w:cs="Times New Roman"/>
          <w:sz w:val="28"/>
          <w:szCs w:val="28"/>
        </w:rPr>
        <w:t>for th</w:t>
      </w:r>
      <w:r w:rsidR="00D978D7">
        <w:rPr>
          <w:rFonts w:ascii="Times New Roman" w:hAnsi="Times New Roman" w:cs="Times New Roman"/>
          <w:sz w:val="28"/>
          <w:szCs w:val="28"/>
        </w:rPr>
        <w:t>e</w:t>
      </w:r>
      <w:r w:rsidRPr="006218E5">
        <w:rPr>
          <w:rFonts w:ascii="Times New Roman" w:hAnsi="Times New Roman" w:cs="Times New Roman"/>
          <w:sz w:val="28"/>
          <w:szCs w:val="28"/>
        </w:rPr>
        <w:t xml:space="preserve"> </w:t>
      </w:r>
      <w:r w:rsidR="009054AC">
        <w:rPr>
          <w:rFonts w:ascii="Times New Roman" w:hAnsi="Times New Roman" w:cs="Times New Roman"/>
          <w:sz w:val="28"/>
          <w:szCs w:val="28"/>
        </w:rPr>
        <w:t>honor</w:t>
      </w:r>
      <w:r w:rsidR="004820C6">
        <w:rPr>
          <w:rFonts w:ascii="Times New Roman" w:hAnsi="Times New Roman" w:cs="Times New Roman"/>
          <w:sz w:val="28"/>
          <w:szCs w:val="28"/>
        </w:rPr>
        <w:t xml:space="preserve"> o</w:t>
      </w:r>
      <w:r w:rsidR="00D978D7">
        <w:rPr>
          <w:rFonts w:ascii="Times New Roman" w:hAnsi="Times New Roman" w:cs="Times New Roman"/>
          <w:sz w:val="28"/>
          <w:szCs w:val="28"/>
        </w:rPr>
        <w:t>f</w:t>
      </w:r>
      <w:r w:rsidR="004820C6">
        <w:rPr>
          <w:rFonts w:ascii="Times New Roman" w:hAnsi="Times New Roman" w:cs="Times New Roman"/>
          <w:sz w:val="28"/>
          <w:szCs w:val="28"/>
        </w:rPr>
        <w:t xml:space="preserve"> speak</w:t>
      </w:r>
      <w:r w:rsidR="00D978D7">
        <w:rPr>
          <w:rFonts w:ascii="Times New Roman" w:hAnsi="Times New Roman" w:cs="Times New Roman"/>
          <w:sz w:val="28"/>
          <w:szCs w:val="28"/>
        </w:rPr>
        <w:t>ing</w:t>
      </w:r>
      <w:r w:rsidR="004820C6">
        <w:rPr>
          <w:rFonts w:ascii="Times New Roman" w:hAnsi="Times New Roman" w:cs="Times New Roman"/>
          <w:sz w:val="28"/>
          <w:szCs w:val="28"/>
        </w:rPr>
        <w:t xml:space="preserve"> before you today</w:t>
      </w:r>
      <w:r w:rsidR="00D85CAB">
        <w:rPr>
          <w:rFonts w:ascii="Times New Roman" w:hAnsi="Times New Roman" w:cs="Times New Roman"/>
          <w:sz w:val="28"/>
          <w:szCs w:val="28"/>
        </w:rPr>
        <w:t xml:space="preserve"> </w:t>
      </w:r>
      <w:r w:rsidR="00D978D7">
        <w:rPr>
          <w:rFonts w:ascii="Times New Roman" w:hAnsi="Times New Roman" w:cs="Times New Roman"/>
          <w:sz w:val="28"/>
          <w:szCs w:val="28"/>
        </w:rPr>
        <w:t>to</w:t>
      </w:r>
      <w:r w:rsidRPr="006218E5">
        <w:rPr>
          <w:rFonts w:ascii="Times New Roman" w:hAnsi="Times New Roman" w:cs="Times New Roman"/>
          <w:sz w:val="28"/>
          <w:szCs w:val="28"/>
        </w:rPr>
        <w:t xml:space="preserve"> </w:t>
      </w:r>
      <w:r w:rsidR="00193C83" w:rsidRPr="006218E5">
        <w:rPr>
          <w:rFonts w:ascii="Times New Roman" w:hAnsi="Times New Roman" w:cs="Times New Roman"/>
          <w:sz w:val="28"/>
          <w:szCs w:val="28"/>
        </w:rPr>
        <w:t xml:space="preserve">share </w:t>
      </w:r>
      <w:r w:rsidR="00D85CAB">
        <w:rPr>
          <w:rFonts w:ascii="Times New Roman" w:hAnsi="Times New Roman" w:cs="Times New Roman"/>
          <w:sz w:val="28"/>
          <w:szCs w:val="28"/>
        </w:rPr>
        <w:t xml:space="preserve">my </w:t>
      </w:r>
      <w:r w:rsidR="00193C83" w:rsidRPr="006218E5">
        <w:rPr>
          <w:rFonts w:ascii="Times New Roman" w:hAnsi="Times New Roman" w:cs="Times New Roman"/>
          <w:sz w:val="28"/>
          <w:szCs w:val="28"/>
        </w:rPr>
        <w:t>views on the Philippine economy in the midst of domestic and global challenges</w:t>
      </w:r>
      <w:r w:rsidR="00D85CAB">
        <w:rPr>
          <w:rFonts w:ascii="Times New Roman" w:hAnsi="Times New Roman" w:cs="Times New Roman"/>
          <w:sz w:val="28"/>
          <w:szCs w:val="28"/>
        </w:rPr>
        <w:t>.</w:t>
      </w:r>
      <w:r w:rsidR="00193C83" w:rsidRPr="006218E5">
        <w:rPr>
          <w:rFonts w:ascii="Times New Roman" w:hAnsi="Times New Roman" w:cs="Times New Roman"/>
          <w:sz w:val="28"/>
          <w:szCs w:val="28"/>
        </w:rPr>
        <w:t xml:space="preserve"> </w:t>
      </w:r>
      <w:r w:rsidR="00D85CAB">
        <w:rPr>
          <w:rFonts w:ascii="Times New Roman" w:hAnsi="Times New Roman" w:cs="Times New Roman"/>
          <w:sz w:val="28"/>
          <w:szCs w:val="28"/>
        </w:rPr>
        <w:t>I am glad also</w:t>
      </w:r>
      <w:r w:rsidR="00D85CAB" w:rsidRPr="006218E5">
        <w:rPr>
          <w:rFonts w:ascii="Times New Roman" w:hAnsi="Times New Roman" w:cs="Times New Roman"/>
          <w:sz w:val="28"/>
          <w:szCs w:val="28"/>
        </w:rPr>
        <w:t xml:space="preserve"> for the opportunity </w:t>
      </w:r>
      <w:r w:rsidR="009463D2" w:rsidRPr="006218E5">
        <w:rPr>
          <w:rFonts w:ascii="Times New Roman" w:hAnsi="Times New Roman" w:cs="Times New Roman"/>
          <w:sz w:val="28"/>
          <w:szCs w:val="28"/>
        </w:rPr>
        <w:t xml:space="preserve">to update </w:t>
      </w:r>
      <w:r w:rsidR="00671922" w:rsidRPr="006218E5">
        <w:rPr>
          <w:rFonts w:ascii="Times New Roman" w:hAnsi="Times New Roman" w:cs="Times New Roman"/>
          <w:sz w:val="28"/>
          <w:szCs w:val="28"/>
        </w:rPr>
        <w:t xml:space="preserve">you on recent developments in </w:t>
      </w:r>
      <w:r w:rsidR="00AD6720" w:rsidRPr="006218E5">
        <w:rPr>
          <w:rFonts w:ascii="Times New Roman" w:hAnsi="Times New Roman" w:cs="Times New Roman"/>
          <w:sz w:val="28"/>
          <w:szCs w:val="28"/>
        </w:rPr>
        <w:t xml:space="preserve">one key element of the government’s development strategy to </w:t>
      </w:r>
      <w:r w:rsidR="00AB4CCE" w:rsidRPr="006218E5">
        <w:rPr>
          <w:rFonts w:ascii="Times New Roman" w:hAnsi="Times New Roman" w:cs="Times New Roman"/>
          <w:sz w:val="28"/>
          <w:szCs w:val="28"/>
        </w:rPr>
        <w:t xml:space="preserve">foster </w:t>
      </w:r>
      <w:r w:rsidR="00AD6720" w:rsidRPr="006218E5">
        <w:rPr>
          <w:rFonts w:ascii="Times New Roman" w:hAnsi="Times New Roman" w:cs="Times New Roman"/>
          <w:sz w:val="28"/>
          <w:szCs w:val="28"/>
        </w:rPr>
        <w:t xml:space="preserve">rapid and inclusive economic growth—the </w:t>
      </w:r>
      <w:r w:rsidR="00AB4CCE" w:rsidRPr="006218E5">
        <w:rPr>
          <w:rFonts w:ascii="Times New Roman" w:hAnsi="Times New Roman" w:cs="Times New Roman"/>
          <w:sz w:val="28"/>
          <w:szCs w:val="28"/>
        </w:rPr>
        <w:t xml:space="preserve">vigorous </w:t>
      </w:r>
      <w:r w:rsidR="00AD6720" w:rsidRPr="006218E5">
        <w:rPr>
          <w:rFonts w:ascii="Times New Roman" w:hAnsi="Times New Roman" w:cs="Times New Roman"/>
          <w:sz w:val="28"/>
          <w:szCs w:val="28"/>
        </w:rPr>
        <w:t>enforcement of a comprehensive Competition Policy</w:t>
      </w:r>
      <w:r w:rsidR="00784AA0">
        <w:rPr>
          <w:rFonts w:ascii="Times New Roman" w:hAnsi="Times New Roman" w:cs="Times New Roman"/>
          <w:sz w:val="28"/>
          <w:szCs w:val="28"/>
        </w:rPr>
        <w:t>.</w:t>
      </w:r>
    </w:p>
    <w:p w14:paraId="7B5C0747" w14:textId="149019CB" w:rsidR="006218E5" w:rsidRDefault="006218E5" w:rsidP="00EB1EA3">
      <w:pPr>
        <w:spacing w:line="360" w:lineRule="auto"/>
        <w:jc w:val="both"/>
        <w:rPr>
          <w:rFonts w:ascii="Times New Roman" w:hAnsi="Times New Roman" w:cs="Times New Roman"/>
          <w:sz w:val="28"/>
          <w:szCs w:val="28"/>
        </w:rPr>
      </w:pPr>
    </w:p>
    <w:p w14:paraId="4E3F129B" w14:textId="192F06E3" w:rsidR="006218E5" w:rsidRDefault="006218E5" w:rsidP="00EB1EA3">
      <w:pPr>
        <w:spacing w:line="360" w:lineRule="auto"/>
        <w:jc w:val="both"/>
        <w:rPr>
          <w:rFonts w:ascii="Times New Roman" w:hAnsi="Times New Roman" w:cs="Times New Roman"/>
          <w:sz w:val="28"/>
          <w:szCs w:val="28"/>
        </w:rPr>
      </w:pPr>
      <w:r>
        <w:rPr>
          <w:rFonts w:ascii="Times New Roman" w:hAnsi="Times New Roman" w:cs="Times New Roman"/>
          <w:sz w:val="28"/>
          <w:szCs w:val="28"/>
        </w:rPr>
        <w:t>As a member of the academe, former Socioeconomic Planning Secretary, and as the inaugural chairman of the country’s antitrust authority</w:t>
      </w:r>
      <w:r w:rsidR="00DF36B2">
        <w:rPr>
          <w:rFonts w:ascii="Times New Roman" w:hAnsi="Times New Roman" w:cs="Times New Roman"/>
          <w:sz w:val="28"/>
          <w:szCs w:val="28"/>
        </w:rPr>
        <w:t>—</w:t>
      </w:r>
      <w:r>
        <w:rPr>
          <w:rFonts w:ascii="Times New Roman" w:hAnsi="Times New Roman" w:cs="Times New Roman"/>
          <w:sz w:val="28"/>
          <w:szCs w:val="28"/>
        </w:rPr>
        <w:t>the</w:t>
      </w:r>
      <w:r w:rsidR="00DF36B2">
        <w:rPr>
          <w:rFonts w:ascii="Times New Roman" w:hAnsi="Times New Roman" w:cs="Times New Roman"/>
          <w:sz w:val="28"/>
          <w:szCs w:val="28"/>
        </w:rPr>
        <w:t xml:space="preserve"> </w:t>
      </w:r>
      <w:r>
        <w:rPr>
          <w:rFonts w:ascii="Times New Roman" w:hAnsi="Times New Roman" w:cs="Times New Roman"/>
          <w:sz w:val="28"/>
          <w:szCs w:val="28"/>
        </w:rPr>
        <w:t>Philippine Competition Commission</w:t>
      </w:r>
      <w:r w:rsidR="00DF36B2">
        <w:rPr>
          <w:rFonts w:ascii="Times New Roman" w:hAnsi="Times New Roman" w:cs="Times New Roman"/>
          <w:sz w:val="28"/>
          <w:szCs w:val="28"/>
        </w:rPr>
        <w:t>—</w:t>
      </w:r>
      <w:r>
        <w:rPr>
          <w:rFonts w:ascii="Times New Roman" w:hAnsi="Times New Roman" w:cs="Times New Roman"/>
          <w:sz w:val="28"/>
          <w:szCs w:val="28"/>
        </w:rPr>
        <w:t>I</w:t>
      </w:r>
      <w:r w:rsidR="00DF36B2">
        <w:rPr>
          <w:rFonts w:ascii="Times New Roman" w:hAnsi="Times New Roman" w:cs="Times New Roman"/>
          <w:sz w:val="28"/>
          <w:szCs w:val="28"/>
        </w:rPr>
        <w:t xml:space="preserve"> </w:t>
      </w:r>
      <w:r>
        <w:rPr>
          <w:rFonts w:ascii="Times New Roman" w:hAnsi="Times New Roman" w:cs="Times New Roman"/>
          <w:sz w:val="28"/>
          <w:szCs w:val="28"/>
        </w:rPr>
        <w:t xml:space="preserve">have been given the unique privilege of acquiring a nuanced and broad understanding of the general trends and underlying currents affecting the Philippine economy. Over the years, this </w:t>
      </w:r>
      <w:r w:rsidR="00843673">
        <w:rPr>
          <w:rFonts w:ascii="Times New Roman" w:hAnsi="Times New Roman" w:cs="Times New Roman"/>
          <w:sz w:val="28"/>
          <w:szCs w:val="28"/>
        </w:rPr>
        <w:t xml:space="preserve">understanding </w:t>
      </w:r>
      <w:r>
        <w:rPr>
          <w:rFonts w:ascii="Times New Roman" w:hAnsi="Times New Roman" w:cs="Times New Roman"/>
          <w:sz w:val="28"/>
          <w:szCs w:val="28"/>
        </w:rPr>
        <w:t xml:space="preserve">has allowed me to sift through the numerous observations and commentaries thrown around, and </w:t>
      </w:r>
      <w:r w:rsidR="00843673">
        <w:rPr>
          <w:rFonts w:ascii="Times New Roman" w:hAnsi="Times New Roman" w:cs="Times New Roman"/>
          <w:sz w:val="28"/>
          <w:szCs w:val="28"/>
        </w:rPr>
        <w:t xml:space="preserve">to </w:t>
      </w:r>
      <w:r>
        <w:rPr>
          <w:rFonts w:ascii="Times New Roman" w:hAnsi="Times New Roman" w:cs="Times New Roman"/>
          <w:sz w:val="28"/>
          <w:szCs w:val="28"/>
        </w:rPr>
        <w:t>assess the country’s situation in</w:t>
      </w:r>
      <w:r w:rsidR="00471657">
        <w:rPr>
          <w:rFonts w:ascii="Times New Roman" w:hAnsi="Times New Roman" w:cs="Times New Roman"/>
          <w:sz w:val="28"/>
          <w:szCs w:val="28"/>
        </w:rPr>
        <w:t xml:space="preserve"> a careful and balanced manner.</w:t>
      </w:r>
    </w:p>
    <w:p w14:paraId="5DA189C4" w14:textId="77777777" w:rsidR="00471657" w:rsidRDefault="00471657" w:rsidP="00EB1EA3">
      <w:pPr>
        <w:spacing w:line="360" w:lineRule="auto"/>
        <w:jc w:val="both"/>
        <w:rPr>
          <w:rFonts w:ascii="Times New Roman" w:hAnsi="Times New Roman" w:cs="Times New Roman"/>
          <w:sz w:val="28"/>
          <w:szCs w:val="28"/>
        </w:rPr>
      </w:pPr>
    </w:p>
    <w:p w14:paraId="6AF0CADA" w14:textId="32A2FA38" w:rsidR="00843673" w:rsidRPr="00843673" w:rsidRDefault="00843673" w:rsidP="00EB1EA3">
      <w:pPr>
        <w:spacing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Prospects of the Philippine Economy</w:t>
      </w:r>
    </w:p>
    <w:p w14:paraId="3165F4E9" w14:textId="77777777" w:rsidR="00843673" w:rsidRDefault="00843673" w:rsidP="00EB1EA3">
      <w:pPr>
        <w:spacing w:line="360" w:lineRule="auto"/>
        <w:jc w:val="both"/>
        <w:rPr>
          <w:rFonts w:ascii="Times New Roman" w:hAnsi="Times New Roman" w:cs="Times New Roman"/>
          <w:sz w:val="28"/>
          <w:szCs w:val="28"/>
        </w:rPr>
      </w:pPr>
    </w:p>
    <w:p w14:paraId="10B098D9" w14:textId="4097E645" w:rsidR="000E4F61" w:rsidRDefault="00843673" w:rsidP="00EB1EA3">
      <w:pPr>
        <w:spacing w:line="360" w:lineRule="auto"/>
        <w:jc w:val="both"/>
        <w:rPr>
          <w:rFonts w:ascii="Times New Roman" w:hAnsi="Times New Roman" w:cs="Times New Roman"/>
          <w:sz w:val="28"/>
          <w:szCs w:val="28"/>
        </w:rPr>
      </w:pPr>
      <w:r>
        <w:rPr>
          <w:rFonts w:ascii="Times New Roman" w:hAnsi="Times New Roman" w:cs="Times New Roman"/>
          <w:sz w:val="28"/>
          <w:szCs w:val="28"/>
        </w:rPr>
        <w:t>First, l</w:t>
      </w:r>
      <w:r w:rsidR="009925F3" w:rsidRPr="006218E5">
        <w:rPr>
          <w:rFonts w:ascii="Times New Roman" w:hAnsi="Times New Roman" w:cs="Times New Roman"/>
          <w:sz w:val="28"/>
          <w:szCs w:val="28"/>
        </w:rPr>
        <w:t xml:space="preserve">et </w:t>
      </w:r>
      <w:r>
        <w:rPr>
          <w:rFonts w:ascii="Times New Roman" w:hAnsi="Times New Roman" w:cs="Times New Roman"/>
          <w:sz w:val="28"/>
          <w:szCs w:val="28"/>
        </w:rPr>
        <w:t>us talk about</w:t>
      </w:r>
      <w:r w:rsidR="002D7509" w:rsidRPr="006218E5">
        <w:rPr>
          <w:rFonts w:ascii="Times New Roman" w:hAnsi="Times New Roman" w:cs="Times New Roman"/>
          <w:sz w:val="28"/>
          <w:szCs w:val="28"/>
        </w:rPr>
        <w:t xml:space="preserve"> the prospects of the Philippine economy</w:t>
      </w:r>
      <w:r w:rsidR="00E87605" w:rsidRPr="006218E5">
        <w:rPr>
          <w:rFonts w:ascii="Times New Roman" w:hAnsi="Times New Roman" w:cs="Times New Roman"/>
          <w:sz w:val="28"/>
          <w:szCs w:val="28"/>
        </w:rPr>
        <w:t>.</w:t>
      </w:r>
    </w:p>
    <w:p w14:paraId="4416AF8A" w14:textId="77777777" w:rsidR="006218E5" w:rsidRDefault="006218E5" w:rsidP="00EB1EA3">
      <w:pPr>
        <w:spacing w:line="360" w:lineRule="auto"/>
        <w:jc w:val="both"/>
        <w:rPr>
          <w:rFonts w:ascii="Times New Roman" w:hAnsi="Times New Roman" w:cs="Times New Roman"/>
          <w:sz w:val="28"/>
          <w:szCs w:val="28"/>
        </w:rPr>
      </w:pPr>
    </w:p>
    <w:p w14:paraId="5F580E55" w14:textId="434AB59A" w:rsidR="002D5760" w:rsidRDefault="00712B96" w:rsidP="00EB1EA3">
      <w:pPr>
        <w:spacing w:line="360" w:lineRule="auto"/>
        <w:jc w:val="both"/>
        <w:rPr>
          <w:rFonts w:ascii="Times New Roman" w:hAnsi="Times New Roman" w:cs="Times New Roman"/>
          <w:sz w:val="28"/>
          <w:szCs w:val="28"/>
        </w:rPr>
      </w:pPr>
      <w:r>
        <w:rPr>
          <w:rFonts w:ascii="Times New Roman" w:hAnsi="Times New Roman" w:cs="Times New Roman"/>
          <w:sz w:val="28"/>
          <w:szCs w:val="28"/>
        </w:rPr>
        <w:t>I would like to begin by pointing out</w:t>
      </w:r>
      <w:r w:rsidR="006218E5" w:rsidRPr="006218E5">
        <w:rPr>
          <w:rFonts w:ascii="Times New Roman" w:hAnsi="Times New Roman" w:cs="Times New Roman"/>
          <w:sz w:val="28"/>
          <w:szCs w:val="28"/>
        </w:rPr>
        <w:t xml:space="preserve"> that the Philippine economy in the current decade has been a stellar performer among the world’s emerging economies, including those in Asia. </w:t>
      </w:r>
      <w:r w:rsidR="005176DF" w:rsidRPr="006218E5">
        <w:rPr>
          <w:rFonts w:ascii="Times New Roman" w:hAnsi="Times New Roman" w:cs="Times New Roman"/>
          <w:sz w:val="28"/>
          <w:szCs w:val="28"/>
        </w:rPr>
        <w:t xml:space="preserve">This performance is in sharp contrast to the country’s image as </w:t>
      </w:r>
      <w:r w:rsidR="00422E62" w:rsidRPr="006218E5">
        <w:rPr>
          <w:rFonts w:ascii="Times New Roman" w:hAnsi="Times New Roman" w:cs="Times New Roman"/>
          <w:sz w:val="28"/>
          <w:szCs w:val="28"/>
        </w:rPr>
        <w:t>Asia</w:t>
      </w:r>
      <w:r w:rsidR="00422E62">
        <w:rPr>
          <w:rFonts w:ascii="Times New Roman" w:hAnsi="Times New Roman" w:cs="Times New Roman"/>
          <w:sz w:val="28"/>
          <w:szCs w:val="28"/>
        </w:rPr>
        <w:t>’s</w:t>
      </w:r>
      <w:r w:rsidR="00422E62" w:rsidRPr="006218E5">
        <w:rPr>
          <w:rFonts w:ascii="Times New Roman" w:hAnsi="Times New Roman" w:cs="Times New Roman"/>
          <w:sz w:val="28"/>
          <w:szCs w:val="28"/>
        </w:rPr>
        <w:t xml:space="preserve"> </w:t>
      </w:r>
      <w:r w:rsidR="005176DF" w:rsidRPr="006218E5">
        <w:rPr>
          <w:rFonts w:ascii="Times New Roman" w:hAnsi="Times New Roman" w:cs="Times New Roman"/>
          <w:sz w:val="28"/>
          <w:szCs w:val="28"/>
        </w:rPr>
        <w:t>basket case in the 1980s through the first decade of the new millennium.</w:t>
      </w:r>
      <w:r w:rsidR="006218E5">
        <w:rPr>
          <w:rFonts w:ascii="Times New Roman" w:hAnsi="Times New Roman" w:cs="Times New Roman"/>
          <w:sz w:val="28"/>
          <w:szCs w:val="28"/>
        </w:rPr>
        <w:t xml:space="preserve"> </w:t>
      </w:r>
      <w:r w:rsidR="00DA5F46">
        <w:rPr>
          <w:rFonts w:ascii="Times New Roman" w:hAnsi="Times New Roman" w:cs="Times New Roman"/>
          <w:sz w:val="28"/>
          <w:szCs w:val="28"/>
        </w:rPr>
        <w:t>Thus,</w:t>
      </w:r>
      <w:r w:rsidR="006218E5">
        <w:rPr>
          <w:rFonts w:ascii="Times New Roman" w:hAnsi="Times New Roman" w:cs="Times New Roman"/>
          <w:sz w:val="28"/>
          <w:szCs w:val="28"/>
        </w:rPr>
        <w:t xml:space="preserve"> it has been quite a pleasure for me as a </w:t>
      </w:r>
      <w:r w:rsidR="00C617C8">
        <w:rPr>
          <w:rFonts w:ascii="Times New Roman" w:hAnsi="Times New Roman" w:cs="Times New Roman"/>
          <w:sz w:val="28"/>
          <w:szCs w:val="28"/>
        </w:rPr>
        <w:t xml:space="preserve">student of the Philippine economy </w:t>
      </w:r>
      <w:r w:rsidR="006218E5">
        <w:rPr>
          <w:rFonts w:ascii="Times New Roman" w:hAnsi="Times New Roman" w:cs="Times New Roman"/>
          <w:sz w:val="28"/>
          <w:szCs w:val="28"/>
        </w:rPr>
        <w:t>to see how the country has transformed its prospects in recent years.</w:t>
      </w:r>
    </w:p>
    <w:p w14:paraId="0AEC7550" w14:textId="77777777" w:rsidR="008E598A" w:rsidRPr="006218E5" w:rsidRDefault="008E598A" w:rsidP="00EB1EA3">
      <w:pPr>
        <w:spacing w:line="360" w:lineRule="auto"/>
        <w:jc w:val="both"/>
        <w:rPr>
          <w:rFonts w:ascii="Times New Roman" w:hAnsi="Times New Roman" w:cs="Times New Roman"/>
          <w:sz w:val="28"/>
          <w:szCs w:val="28"/>
        </w:rPr>
      </w:pPr>
    </w:p>
    <w:p w14:paraId="40770EFF" w14:textId="0D7A7A33" w:rsidR="003D24A5" w:rsidRDefault="0095395E" w:rsidP="00EB1EA3">
      <w:pPr>
        <w:spacing w:line="360" w:lineRule="auto"/>
        <w:jc w:val="both"/>
        <w:rPr>
          <w:rFonts w:ascii="Times New Roman" w:hAnsi="Times New Roman" w:cs="Times New Roman"/>
          <w:sz w:val="28"/>
          <w:szCs w:val="28"/>
        </w:rPr>
      </w:pPr>
      <w:r w:rsidRPr="006218E5">
        <w:rPr>
          <w:rFonts w:ascii="Times New Roman" w:hAnsi="Times New Roman" w:cs="Times New Roman"/>
          <w:sz w:val="28"/>
          <w:szCs w:val="28"/>
        </w:rPr>
        <w:t>T</w:t>
      </w:r>
      <w:r w:rsidR="00547340" w:rsidRPr="006218E5">
        <w:rPr>
          <w:rFonts w:ascii="Times New Roman" w:hAnsi="Times New Roman" w:cs="Times New Roman"/>
          <w:sz w:val="28"/>
          <w:szCs w:val="28"/>
        </w:rPr>
        <w:t>he</w:t>
      </w:r>
      <w:r w:rsidR="00B45D53">
        <w:rPr>
          <w:rFonts w:ascii="Times New Roman" w:hAnsi="Times New Roman" w:cs="Times New Roman"/>
          <w:sz w:val="28"/>
          <w:szCs w:val="28"/>
        </w:rPr>
        <w:t xml:space="preserve"> economy’s</w:t>
      </w:r>
      <w:r w:rsidR="00547340" w:rsidRPr="006218E5">
        <w:rPr>
          <w:rFonts w:ascii="Times New Roman" w:hAnsi="Times New Roman" w:cs="Times New Roman"/>
          <w:sz w:val="28"/>
          <w:szCs w:val="28"/>
        </w:rPr>
        <w:t xml:space="preserve"> prospe</w:t>
      </w:r>
      <w:r w:rsidR="00EC54CC" w:rsidRPr="006218E5">
        <w:rPr>
          <w:rFonts w:ascii="Times New Roman" w:hAnsi="Times New Roman" w:cs="Times New Roman"/>
          <w:sz w:val="28"/>
          <w:szCs w:val="28"/>
        </w:rPr>
        <w:t>ct</w:t>
      </w:r>
      <w:r w:rsidR="003D24A5" w:rsidRPr="006218E5">
        <w:rPr>
          <w:rFonts w:ascii="Times New Roman" w:hAnsi="Times New Roman" w:cs="Times New Roman"/>
          <w:sz w:val="28"/>
          <w:szCs w:val="28"/>
        </w:rPr>
        <w:t>s</w:t>
      </w:r>
      <w:r w:rsidR="00547340" w:rsidRPr="006218E5">
        <w:rPr>
          <w:rFonts w:ascii="Times New Roman" w:hAnsi="Times New Roman" w:cs="Times New Roman"/>
          <w:sz w:val="28"/>
          <w:szCs w:val="28"/>
        </w:rPr>
        <w:t xml:space="preserve"> remain </w:t>
      </w:r>
      <w:r w:rsidR="00EC54CC" w:rsidRPr="006218E5">
        <w:rPr>
          <w:rFonts w:ascii="Times New Roman" w:hAnsi="Times New Roman" w:cs="Times New Roman"/>
          <w:sz w:val="28"/>
          <w:szCs w:val="28"/>
        </w:rPr>
        <w:t>strong</w:t>
      </w:r>
      <w:r w:rsidR="009375F7">
        <w:rPr>
          <w:rFonts w:ascii="Times New Roman" w:hAnsi="Times New Roman" w:cs="Times New Roman"/>
          <w:sz w:val="28"/>
          <w:szCs w:val="28"/>
        </w:rPr>
        <w:t>,</w:t>
      </w:r>
      <w:r w:rsidR="00EC54CC" w:rsidRPr="006218E5">
        <w:rPr>
          <w:rFonts w:ascii="Times New Roman" w:hAnsi="Times New Roman" w:cs="Times New Roman"/>
          <w:sz w:val="28"/>
          <w:szCs w:val="28"/>
        </w:rPr>
        <w:t xml:space="preserve"> notwithstanding </w:t>
      </w:r>
      <w:r w:rsidR="009375F7">
        <w:rPr>
          <w:rFonts w:ascii="Times New Roman" w:hAnsi="Times New Roman" w:cs="Times New Roman"/>
          <w:sz w:val="28"/>
          <w:szCs w:val="28"/>
        </w:rPr>
        <w:t>its</w:t>
      </w:r>
      <w:r w:rsidR="00EC54CC" w:rsidRPr="006218E5">
        <w:rPr>
          <w:rFonts w:ascii="Times New Roman" w:hAnsi="Times New Roman" w:cs="Times New Roman"/>
          <w:sz w:val="28"/>
          <w:szCs w:val="28"/>
        </w:rPr>
        <w:t xml:space="preserve"> growth deceleration in the first half of this year and despite </w:t>
      </w:r>
      <w:r w:rsidR="003D24A5" w:rsidRPr="006218E5">
        <w:rPr>
          <w:rFonts w:ascii="Times New Roman" w:hAnsi="Times New Roman" w:cs="Times New Roman"/>
          <w:sz w:val="28"/>
          <w:szCs w:val="28"/>
        </w:rPr>
        <w:t xml:space="preserve">global </w:t>
      </w:r>
      <w:r w:rsidR="005E70A6" w:rsidRPr="006218E5">
        <w:rPr>
          <w:rFonts w:ascii="Times New Roman" w:hAnsi="Times New Roman" w:cs="Times New Roman"/>
          <w:sz w:val="28"/>
          <w:szCs w:val="28"/>
        </w:rPr>
        <w:t xml:space="preserve">trade disruptions. </w:t>
      </w:r>
      <w:r w:rsidR="000E21F3" w:rsidRPr="006218E5">
        <w:rPr>
          <w:rFonts w:ascii="Times New Roman" w:hAnsi="Times New Roman" w:cs="Times New Roman"/>
          <w:sz w:val="28"/>
          <w:szCs w:val="28"/>
        </w:rPr>
        <w:t xml:space="preserve">Even if the growth this year will hover </w:t>
      </w:r>
      <w:r w:rsidR="006218E5">
        <w:rPr>
          <w:rFonts w:ascii="Times New Roman" w:hAnsi="Times New Roman" w:cs="Times New Roman"/>
          <w:sz w:val="28"/>
          <w:szCs w:val="28"/>
        </w:rPr>
        <w:t xml:space="preserve">at </w:t>
      </w:r>
      <w:r w:rsidR="000E21F3" w:rsidRPr="006218E5">
        <w:rPr>
          <w:rFonts w:ascii="Times New Roman" w:hAnsi="Times New Roman" w:cs="Times New Roman"/>
          <w:sz w:val="28"/>
          <w:szCs w:val="28"/>
        </w:rPr>
        <w:t xml:space="preserve">just around </w:t>
      </w:r>
      <w:r w:rsidR="00F261E0">
        <w:rPr>
          <w:rFonts w:ascii="Times New Roman" w:hAnsi="Times New Roman" w:cs="Times New Roman"/>
          <w:sz w:val="28"/>
          <w:szCs w:val="28"/>
        </w:rPr>
        <w:t>6</w:t>
      </w:r>
      <w:r w:rsidR="000E21F3" w:rsidRPr="006218E5">
        <w:rPr>
          <w:rFonts w:ascii="Times New Roman" w:hAnsi="Times New Roman" w:cs="Times New Roman"/>
          <w:sz w:val="28"/>
          <w:szCs w:val="28"/>
        </w:rPr>
        <w:t xml:space="preserve"> percent, </w:t>
      </w:r>
      <w:r w:rsidR="009375F7">
        <w:rPr>
          <w:rFonts w:ascii="Times New Roman" w:hAnsi="Times New Roman" w:cs="Times New Roman"/>
          <w:sz w:val="28"/>
          <w:szCs w:val="28"/>
        </w:rPr>
        <w:t>it</w:t>
      </w:r>
      <w:r w:rsidR="000E21F3" w:rsidRPr="006218E5">
        <w:rPr>
          <w:rFonts w:ascii="Times New Roman" w:hAnsi="Times New Roman" w:cs="Times New Roman"/>
          <w:sz w:val="28"/>
          <w:szCs w:val="28"/>
        </w:rPr>
        <w:t xml:space="preserve"> will still be comparatively respectable, given the growth deceleration almost everywhere </w:t>
      </w:r>
      <w:r w:rsidR="0016773F" w:rsidRPr="006218E5">
        <w:rPr>
          <w:rFonts w:ascii="Times New Roman" w:hAnsi="Times New Roman" w:cs="Times New Roman"/>
          <w:sz w:val="28"/>
          <w:szCs w:val="28"/>
        </w:rPr>
        <w:t xml:space="preserve">else </w:t>
      </w:r>
      <w:r w:rsidR="000E21F3" w:rsidRPr="006218E5">
        <w:rPr>
          <w:rFonts w:ascii="Times New Roman" w:hAnsi="Times New Roman" w:cs="Times New Roman"/>
          <w:sz w:val="28"/>
          <w:szCs w:val="28"/>
        </w:rPr>
        <w:t>in the world.</w:t>
      </w:r>
      <w:r w:rsidR="005E70A6" w:rsidRPr="006218E5">
        <w:rPr>
          <w:rFonts w:ascii="Times New Roman" w:hAnsi="Times New Roman" w:cs="Times New Roman"/>
          <w:sz w:val="28"/>
          <w:szCs w:val="28"/>
        </w:rPr>
        <w:t xml:space="preserve"> </w:t>
      </w:r>
    </w:p>
    <w:p w14:paraId="61A0EC22" w14:textId="77777777" w:rsidR="005E70A6" w:rsidRPr="006218E5" w:rsidRDefault="005E70A6" w:rsidP="00EB1EA3">
      <w:pPr>
        <w:spacing w:line="360" w:lineRule="auto"/>
        <w:jc w:val="both"/>
        <w:rPr>
          <w:rFonts w:ascii="Times New Roman" w:hAnsi="Times New Roman" w:cs="Times New Roman"/>
          <w:sz w:val="28"/>
          <w:szCs w:val="28"/>
        </w:rPr>
      </w:pPr>
    </w:p>
    <w:p w14:paraId="4E70A925" w14:textId="1F927CE1" w:rsidR="00FE4927" w:rsidRPr="006218E5" w:rsidRDefault="005E70A6" w:rsidP="00EB1EA3">
      <w:pPr>
        <w:spacing w:line="360" w:lineRule="auto"/>
        <w:jc w:val="both"/>
        <w:rPr>
          <w:rFonts w:ascii="Times New Roman" w:hAnsi="Times New Roman" w:cs="Times New Roman"/>
          <w:sz w:val="28"/>
          <w:szCs w:val="28"/>
        </w:rPr>
      </w:pPr>
      <w:r w:rsidRPr="006218E5">
        <w:rPr>
          <w:rFonts w:ascii="Times New Roman" w:hAnsi="Times New Roman" w:cs="Times New Roman"/>
          <w:sz w:val="28"/>
          <w:szCs w:val="28"/>
        </w:rPr>
        <w:t xml:space="preserve">To be sure, the </w:t>
      </w:r>
      <w:r w:rsidR="00FE4927" w:rsidRPr="006218E5">
        <w:rPr>
          <w:rFonts w:ascii="Times New Roman" w:hAnsi="Times New Roman" w:cs="Times New Roman"/>
          <w:sz w:val="28"/>
          <w:szCs w:val="28"/>
        </w:rPr>
        <w:t xml:space="preserve">Philippine </w:t>
      </w:r>
      <w:r w:rsidRPr="006218E5">
        <w:rPr>
          <w:rFonts w:ascii="Times New Roman" w:hAnsi="Times New Roman" w:cs="Times New Roman"/>
          <w:sz w:val="28"/>
          <w:szCs w:val="28"/>
        </w:rPr>
        <w:t>economy is not</w:t>
      </w:r>
      <w:r w:rsidR="000E21F3" w:rsidRPr="006218E5">
        <w:rPr>
          <w:rFonts w:ascii="Times New Roman" w:hAnsi="Times New Roman" w:cs="Times New Roman"/>
          <w:sz w:val="28"/>
          <w:szCs w:val="28"/>
        </w:rPr>
        <w:t xml:space="preserve"> immune from the effects of recent global developments, particularly the US-China trade war.</w:t>
      </w:r>
      <w:r w:rsidR="004A7277" w:rsidRPr="006218E5">
        <w:rPr>
          <w:rFonts w:ascii="Times New Roman" w:hAnsi="Times New Roman" w:cs="Times New Roman"/>
          <w:sz w:val="28"/>
          <w:szCs w:val="28"/>
        </w:rPr>
        <w:t xml:space="preserve"> </w:t>
      </w:r>
      <w:r w:rsidR="0016773F" w:rsidRPr="006218E5">
        <w:rPr>
          <w:rFonts w:ascii="Times New Roman" w:hAnsi="Times New Roman" w:cs="Times New Roman"/>
          <w:sz w:val="28"/>
          <w:szCs w:val="28"/>
        </w:rPr>
        <w:t>Th</w:t>
      </w:r>
      <w:r w:rsidR="00B3570D">
        <w:rPr>
          <w:rFonts w:ascii="Times New Roman" w:hAnsi="Times New Roman" w:cs="Times New Roman"/>
          <w:sz w:val="28"/>
          <w:szCs w:val="28"/>
        </w:rPr>
        <w:t>is tit-for-tat of the two global economic powers</w:t>
      </w:r>
      <w:r w:rsidR="0016773F" w:rsidRPr="006218E5">
        <w:rPr>
          <w:rFonts w:ascii="Times New Roman" w:hAnsi="Times New Roman" w:cs="Times New Roman"/>
          <w:sz w:val="28"/>
          <w:szCs w:val="28"/>
        </w:rPr>
        <w:t xml:space="preserve"> has </w:t>
      </w:r>
      <w:r w:rsidR="00FE4927" w:rsidRPr="006218E5">
        <w:rPr>
          <w:rFonts w:ascii="Times New Roman" w:hAnsi="Times New Roman" w:cs="Times New Roman"/>
          <w:sz w:val="28"/>
          <w:szCs w:val="28"/>
        </w:rPr>
        <w:t>undermined</w:t>
      </w:r>
      <w:r w:rsidR="0016773F" w:rsidRPr="006218E5">
        <w:rPr>
          <w:rFonts w:ascii="Times New Roman" w:hAnsi="Times New Roman" w:cs="Times New Roman"/>
          <w:sz w:val="28"/>
          <w:szCs w:val="28"/>
        </w:rPr>
        <w:t xml:space="preserve"> international trade and foreign investment, </w:t>
      </w:r>
      <w:r w:rsidR="00FE4927" w:rsidRPr="006218E5">
        <w:rPr>
          <w:rFonts w:ascii="Times New Roman" w:hAnsi="Times New Roman" w:cs="Times New Roman"/>
          <w:sz w:val="28"/>
          <w:szCs w:val="28"/>
        </w:rPr>
        <w:t xml:space="preserve">the primary driver of </w:t>
      </w:r>
      <w:r w:rsidR="0016773F" w:rsidRPr="006218E5">
        <w:rPr>
          <w:rFonts w:ascii="Times New Roman" w:hAnsi="Times New Roman" w:cs="Times New Roman"/>
          <w:sz w:val="28"/>
          <w:szCs w:val="28"/>
        </w:rPr>
        <w:t>economic growth for many of the economies in Asia</w:t>
      </w:r>
      <w:r w:rsidR="006D33F7">
        <w:rPr>
          <w:rFonts w:ascii="Times New Roman" w:hAnsi="Times New Roman" w:cs="Times New Roman"/>
          <w:sz w:val="28"/>
          <w:szCs w:val="28"/>
        </w:rPr>
        <w:t>,</w:t>
      </w:r>
      <w:r w:rsidR="0016773F" w:rsidRPr="006218E5">
        <w:rPr>
          <w:rFonts w:ascii="Times New Roman" w:hAnsi="Times New Roman" w:cs="Times New Roman"/>
          <w:sz w:val="28"/>
          <w:szCs w:val="28"/>
        </w:rPr>
        <w:t xml:space="preserve"> </w:t>
      </w:r>
      <w:r w:rsidR="006D33F7">
        <w:rPr>
          <w:rFonts w:ascii="Times New Roman" w:hAnsi="Times New Roman" w:cs="Times New Roman"/>
          <w:sz w:val="28"/>
          <w:szCs w:val="28"/>
        </w:rPr>
        <w:t>as well as that of</w:t>
      </w:r>
      <w:r w:rsidR="00FE4927" w:rsidRPr="006218E5">
        <w:rPr>
          <w:rFonts w:ascii="Times New Roman" w:hAnsi="Times New Roman" w:cs="Times New Roman"/>
          <w:sz w:val="28"/>
          <w:szCs w:val="28"/>
        </w:rPr>
        <w:t xml:space="preserve"> </w:t>
      </w:r>
      <w:r w:rsidR="0016773F" w:rsidRPr="006218E5">
        <w:rPr>
          <w:rFonts w:ascii="Times New Roman" w:hAnsi="Times New Roman" w:cs="Times New Roman"/>
          <w:sz w:val="28"/>
          <w:szCs w:val="28"/>
        </w:rPr>
        <w:t>China and the US.</w:t>
      </w:r>
    </w:p>
    <w:p w14:paraId="3C27EE68" w14:textId="77777777" w:rsidR="00471657" w:rsidRDefault="00471657" w:rsidP="00EB1EA3">
      <w:pPr>
        <w:spacing w:line="360" w:lineRule="auto"/>
        <w:jc w:val="both"/>
        <w:rPr>
          <w:rFonts w:ascii="Times New Roman" w:hAnsi="Times New Roman" w:cs="Times New Roman"/>
          <w:color w:val="ED7D31" w:themeColor="accent2"/>
          <w:sz w:val="28"/>
          <w:szCs w:val="28"/>
        </w:rPr>
      </w:pPr>
    </w:p>
    <w:p w14:paraId="2271817E" w14:textId="6775177D" w:rsidR="006218E5" w:rsidRDefault="00E64844" w:rsidP="00EB1EA3">
      <w:pPr>
        <w:spacing w:line="360" w:lineRule="auto"/>
        <w:jc w:val="both"/>
        <w:rPr>
          <w:rFonts w:ascii="Times New Roman" w:hAnsi="Times New Roman" w:cs="Times New Roman"/>
          <w:sz w:val="28"/>
          <w:szCs w:val="28"/>
        </w:rPr>
      </w:pPr>
      <w:r w:rsidRPr="006218E5">
        <w:rPr>
          <w:rFonts w:ascii="Times New Roman" w:hAnsi="Times New Roman" w:cs="Times New Roman"/>
          <w:sz w:val="28"/>
          <w:szCs w:val="28"/>
        </w:rPr>
        <w:t xml:space="preserve">Unlike </w:t>
      </w:r>
      <w:r w:rsidR="006D33F7">
        <w:rPr>
          <w:rFonts w:ascii="Times New Roman" w:hAnsi="Times New Roman" w:cs="Times New Roman"/>
          <w:sz w:val="28"/>
          <w:szCs w:val="28"/>
        </w:rPr>
        <w:t>our</w:t>
      </w:r>
      <w:r w:rsidRPr="006218E5">
        <w:rPr>
          <w:rFonts w:ascii="Times New Roman" w:hAnsi="Times New Roman" w:cs="Times New Roman"/>
          <w:sz w:val="28"/>
          <w:szCs w:val="28"/>
        </w:rPr>
        <w:t xml:space="preserve"> Asian neighbors,</w:t>
      </w:r>
      <w:r w:rsidR="006D33F7">
        <w:rPr>
          <w:rFonts w:ascii="Times New Roman" w:hAnsi="Times New Roman" w:cs="Times New Roman"/>
          <w:sz w:val="28"/>
          <w:szCs w:val="28"/>
        </w:rPr>
        <w:t xml:space="preserve"> however,</w:t>
      </w:r>
      <w:r w:rsidRPr="006218E5">
        <w:rPr>
          <w:rFonts w:ascii="Times New Roman" w:hAnsi="Times New Roman" w:cs="Times New Roman"/>
          <w:sz w:val="28"/>
          <w:szCs w:val="28"/>
        </w:rPr>
        <w:t xml:space="preserve"> international trade has not been the main driver of economic growth in the Philippines. </w:t>
      </w:r>
      <w:r w:rsidR="00943545" w:rsidRPr="006218E5">
        <w:rPr>
          <w:rFonts w:ascii="Times New Roman" w:hAnsi="Times New Roman" w:cs="Times New Roman"/>
          <w:sz w:val="28"/>
          <w:szCs w:val="28"/>
        </w:rPr>
        <w:t xml:space="preserve">For the </w:t>
      </w:r>
      <w:r w:rsidR="00980A3D" w:rsidRPr="006218E5">
        <w:rPr>
          <w:rFonts w:ascii="Times New Roman" w:hAnsi="Times New Roman" w:cs="Times New Roman"/>
          <w:sz w:val="28"/>
          <w:szCs w:val="28"/>
        </w:rPr>
        <w:t>current decade, domestic consumption—</w:t>
      </w:r>
      <w:r w:rsidR="00A83662">
        <w:rPr>
          <w:rFonts w:ascii="Times New Roman" w:hAnsi="Times New Roman" w:cs="Times New Roman"/>
          <w:sz w:val="28"/>
          <w:szCs w:val="28"/>
        </w:rPr>
        <w:t xml:space="preserve">that is, </w:t>
      </w:r>
      <w:r w:rsidR="008E7BE2">
        <w:rPr>
          <w:rFonts w:ascii="Times New Roman" w:hAnsi="Times New Roman" w:cs="Times New Roman"/>
          <w:sz w:val="28"/>
          <w:szCs w:val="28"/>
        </w:rPr>
        <w:t xml:space="preserve">private </w:t>
      </w:r>
      <w:r w:rsidR="00980A3D" w:rsidRPr="006218E5">
        <w:rPr>
          <w:rFonts w:ascii="Times New Roman" w:hAnsi="Times New Roman" w:cs="Times New Roman"/>
          <w:sz w:val="28"/>
          <w:szCs w:val="28"/>
        </w:rPr>
        <w:t xml:space="preserve">consumption, government consumption, and investment—accounts for the bulk of GDP growth. </w:t>
      </w:r>
      <w:r w:rsidR="006218E5">
        <w:rPr>
          <w:rFonts w:ascii="Times New Roman" w:hAnsi="Times New Roman" w:cs="Times New Roman"/>
          <w:sz w:val="28"/>
          <w:szCs w:val="28"/>
        </w:rPr>
        <w:t xml:space="preserve">Historically, </w:t>
      </w:r>
      <w:r w:rsidR="008E7BE2">
        <w:rPr>
          <w:rFonts w:ascii="Times New Roman" w:hAnsi="Times New Roman" w:cs="Times New Roman"/>
          <w:sz w:val="28"/>
          <w:szCs w:val="28"/>
        </w:rPr>
        <w:t xml:space="preserve">final </w:t>
      </w:r>
      <w:r w:rsidR="006218E5">
        <w:rPr>
          <w:rFonts w:ascii="Times New Roman" w:hAnsi="Times New Roman" w:cs="Times New Roman"/>
          <w:sz w:val="28"/>
          <w:szCs w:val="28"/>
        </w:rPr>
        <w:t>consumption expenditure</w:t>
      </w:r>
      <w:r w:rsidR="003E6CBE">
        <w:rPr>
          <w:rFonts w:ascii="Times New Roman" w:hAnsi="Times New Roman" w:cs="Times New Roman"/>
          <w:sz w:val="28"/>
          <w:szCs w:val="28"/>
        </w:rPr>
        <w:t xml:space="preserve"> (</w:t>
      </w:r>
      <w:r w:rsidR="008E7BE2">
        <w:rPr>
          <w:rFonts w:ascii="Times New Roman" w:hAnsi="Times New Roman" w:cs="Times New Roman"/>
          <w:sz w:val="28"/>
          <w:szCs w:val="28"/>
        </w:rPr>
        <w:t xml:space="preserve">private consumption plus general government consumption) </w:t>
      </w:r>
      <w:r w:rsidR="006218E5">
        <w:rPr>
          <w:rFonts w:ascii="Times New Roman" w:hAnsi="Times New Roman" w:cs="Times New Roman"/>
          <w:sz w:val="28"/>
          <w:szCs w:val="28"/>
        </w:rPr>
        <w:t xml:space="preserve">has </w:t>
      </w:r>
      <w:r w:rsidR="006218E5">
        <w:rPr>
          <w:rFonts w:ascii="Times New Roman" w:hAnsi="Times New Roman" w:cs="Times New Roman"/>
          <w:sz w:val="28"/>
          <w:szCs w:val="28"/>
        </w:rPr>
        <w:lastRenderedPageBreak/>
        <w:t xml:space="preserve">contributed around </w:t>
      </w:r>
      <w:r w:rsidR="00A83662">
        <w:rPr>
          <w:rFonts w:ascii="Times New Roman" w:hAnsi="Times New Roman" w:cs="Times New Roman"/>
          <w:sz w:val="28"/>
          <w:szCs w:val="28"/>
        </w:rPr>
        <w:t>70-80</w:t>
      </w:r>
      <w:r w:rsidR="006218E5">
        <w:rPr>
          <w:rFonts w:ascii="Times New Roman" w:hAnsi="Times New Roman" w:cs="Times New Roman"/>
          <w:sz w:val="28"/>
          <w:szCs w:val="28"/>
        </w:rPr>
        <w:t xml:space="preserve"> percent of our economy. </w:t>
      </w:r>
      <w:r w:rsidR="00F038AC">
        <w:rPr>
          <w:rFonts w:ascii="Times New Roman" w:hAnsi="Times New Roman" w:cs="Times New Roman"/>
          <w:sz w:val="28"/>
          <w:szCs w:val="28"/>
        </w:rPr>
        <w:t xml:space="preserve">In recent years, </w:t>
      </w:r>
      <w:r w:rsidR="006218E5">
        <w:rPr>
          <w:rFonts w:ascii="Times New Roman" w:hAnsi="Times New Roman" w:cs="Times New Roman"/>
          <w:sz w:val="28"/>
          <w:szCs w:val="28"/>
        </w:rPr>
        <w:t>the steady widening of the middle class, the income boost provided by overseas remittances, and the proliferation and expansion of the services sector in the retail, food, hospitality and banking industries</w:t>
      </w:r>
      <w:r w:rsidR="00F038AC">
        <w:rPr>
          <w:rFonts w:ascii="Times New Roman" w:hAnsi="Times New Roman" w:cs="Times New Roman"/>
          <w:sz w:val="28"/>
          <w:szCs w:val="28"/>
        </w:rPr>
        <w:t xml:space="preserve"> have </w:t>
      </w:r>
      <w:r w:rsidR="00337969">
        <w:rPr>
          <w:rFonts w:ascii="Times New Roman" w:hAnsi="Times New Roman" w:cs="Times New Roman"/>
          <w:sz w:val="28"/>
          <w:szCs w:val="28"/>
        </w:rPr>
        <w:t>supported</w:t>
      </w:r>
      <w:r w:rsidR="00F038AC">
        <w:rPr>
          <w:rFonts w:ascii="Times New Roman" w:hAnsi="Times New Roman" w:cs="Times New Roman"/>
          <w:sz w:val="28"/>
          <w:szCs w:val="28"/>
        </w:rPr>
        <w:t xml:space="preserve"> domestic consumption expenditure.</w:t>
      </w:r>
      <w:r w:rsidR="006218E5">
        <w:rPr>
          <w:rFonts w:ascii="Times New Roman" w:hAnsi="Times New Roman" w:cs="Times New Roman"/>
          <w:sz w:val="28"/>
          <w:szCs w:val="28"/>
        </w:rPr>
        <w:t xml:space="preserve"> </w:t>
      </w:r>
    </w:p>
    <w:p w14:paraId="5B158187" w14:textId="395F9204" w:rsidR="00E21B5B" w:rsidRDefault="00E21B5B" w:rsidP="00EB1EA3">
      <w:pPr>
        <w:spacing w:line="360" w:lineRule="auto"/>
        <w:jc w:val="both"/>
        <w:rPr>
          <w:rFonts w:ascii="Times New Roman" w:hAnsi="Times New Roman" w:cs="Times New Roman"/>
          <w:sz w:val="28"/>
          <w:szCs w:val="28"/>
        </w:rPr>
      </w:pPr>
    </w:p>
    <w:p w14:paraId="7A675FDA" w14:textId="21B490AC" w:rsidR="00324262" w:rsidRDefault="00980A3D" w:rsidP="00EB1EA3">
      <w:pPr>
        <w:spacing w:line="360" w:lineRule="auto"/>
        <w:jc w:val="both"/>
        <w:rPr>
          <w:rFonts w:ascii="Times New Roman" w:hAnsi="Times New Roman" w:cs="Times New Roman"/>
          <w:sz w:val="28"/>
          <w:szCs w:val="28"/>
        </w:rPr>
      </w:pPr>
      <w:r w:rsidRPr="006218E5">
        <w:rPr>
          <w:rFonts w:ascii="Times New Roman" w:hAnsi="Times New Roman" w:cs="Times New Roman"/>
          <w:sz w:val="28"/>
          <w:szCs w:val="28"/>
        </w:rPr>
        <w:t xml:space="preserve">Moreover, the sources of foreign exchange </w:t>
      </w:r>
      <w:r w:rsidR="00E21B5B" w:rsidRPr="006218E5">
        <w:rPr>
          <w:rFonts w:ascii="Times New Roman" w:hAnsi="Times New Roman" w:cs="Times New Roman"/>
          <w:sz w:val="28"/>
          <w:szCs w:val="28"/>
        </w:rPr>
        <w:t xml:space="preserve">for the financing of imports </w:t>
      </w:r>
      <w:r w:rsidRPr="006218E5">
        <w:rPr>
          <w:rFonts w:ascii="Times New Roman" w:hAnsi="Times New Roman" w:cs="Times New Roman"/>
          <w:sz w:val="28"/>
          <w:szCs w:val="28"/>
        </w:rPr>
        <w:t xml:space="preserve">have increasingly diversified to include not just earnings from exports of goods but also </w:t>
      </w:r>
      <w:r w:rsidR="00CC6ED2">
        <w:rPr>
          <w:rFonts w:ascii="Times New Roman" w:hAnsi="Times New Roman" w:cs="Times New Roman"/>
          <w:sz w:val="28"/>
          <w:szCs w:val="28"/>
        </w:rPr>
        <w:t xml:space="preserve">earnings from </w:t>
      </w:r>
      <w:r w:rsidRPr="006218E5">
        <w:rPr>
          <w:rFonts w:ascii="Times New Roman" w:hAnsi="Times New Roman" w:cs="Times New Roman"/>
          <w:sz w:val="28"/>
          <w:szCs w:val="28"/>
        </w:rPr>
        <w:t>exports of services, overseas labor,</w:t>
      </w:r>
      <w:r w:rsidR="00CC6ED2">
        <w:rPr>
          <w:rFonts w:ascii="Times New Roman" w:hAnsi="Times New Roman" w:cs="Times New Roman"/>
          <w:sz w:val="28"/>
          <w:szCs w:val="28"/>
        </w:rPr>
        <w:t xml:space="preserve"> and</w:t>
      </w:r>
      <w:r w:rsidRPr="006218E5">
        <w:rPr>
          <w:rFonts w:ascii="Times New Roman" w:hAnsi="Times New Roman" w:cs="Times New Roman"/>
          <w:sz w:val="28"/>
          <w:szCs w:val="28"/>
        </w:rPr>
        <w:t xml:space="preserve"> tourism, </w:t>
      </w:r>
      <w:r w:rsidR="00CC6ED2">
        <w:rPr>
          <w:rFonts w:ascii="Times New Roman" w:hAnsi="Times New Roman" w:cs="Times New Roman"/>
          <w:sz w:val="28"/>
          <w:szCs w:val="28"/>
        </w:rPr>
        <w:t>as well as</w:t>
      </w:r>
      <w:r w:rsidR="00CC6ED2" w:rsidRPr="006218E5">
        <w:rPr>
          <w:rFonts w:ascii="Times New Roman" w:hAnsi="Times New Roman" w:cs="Times New Roman"/>
          <w:sz w:val="28"/>
          <w:szCs w:val="28"/>
        </w:rPr>
        <w:t xml:space="preserve"> </w:t>
      </w:r>
      <w:r w:rsidRPr="006218E5">
        <w:rPr>
          <w:rFonts w:ascii="Times New Roman" w:hAnsi="Times New Roman" w:cs="Times New Roman"/>
          <w:sz w:val="28"/>
          <w:szCs w:val="28"/>
        </w:rPr>
        <w:t xml:space="preserve">foreign </w:t>
      </w:r>
      <w:r w:rsidR="00E21B5B" w:rsidRPr="006218E5">
        <w:rPr>
          <w:rFonts w:ascii="Times New Roman" w:hAnsi="Times New Roman" w:cs="Times New Roman"/>
          <w:sz w:val="28"/>
          <w:szCs w:val="28"/>
        </w:rPr>
        <w:t>investments</w:t>
      </w:r>
      <w:r w:rsidR="00324262">
        <w:rPr>
          <w:rFonts w:ascii="Times New Roman" w:hAnsi="Times New Roman" w:cs="Times New Roman"/>
          <w:sz w:val="28"/>
          <w:szCs w:val="28"/>
        </w:rPr>
        <w:t xml:space="preserve">. </w:t>
      </w:r>
      <w:r w:rsidR="00683231">
        <w:rPr>
          <w:rFonts w:ascii="Times New Roman" w:hAnsi="Times New Roman" w:cs="Times New Roman"/>
          <w:sz w:val="28"/>
          <w:szCs w:val="28"/>
        </w:rPr>
        <w:t>T</w:t>
      </w:r>
      <w:r w:rsidR="00324262">
        <w:rPr>
          <w:rFonts w:ascii="Times New Roman" w:hAnsi="Times New Roman" w:cs="Times New Roman"/>
          <w:sz w:val="28"/>
          <w:szCs w:val="28"/>
        </w:rPr>
        <w:t>he Philippines has been experiencing a boom in tourism</w:t>
      </w:r>
      <w:r w:rsidR="00683231" w:rsidRPr="00683231">
        <w:rPr>
          <w:rFonts w:ascii="Times New Roman" w:hAnsi="Times New Roman" w:cs="Times New Roman"/>
          <w:sz w:val="28"/>
          <w:szCs w:val="28"/>
        </w:rPr>
        <w:t xml:space="preserve"> </w:t>
      </w:r>
      <w:r w:rsidR="00683231">
        <w:rPr>
          <w:rFonts w:ascii="Times New Roman" w:hAnsi="Times New Roman" w:cs="Times New Roman"/>
          <w:sz w:val="28"/>
          <w:szCs w:val="28"/>
        </w:rPr>
        <w:t>recently</w:t>
      </w:r>
      <w:r w:rsidR="005E2C51">
        <w:rPr>
          <w:rFonts w:ascii="Times New Roman" w:hAnsi="Times New Roman" w:cs="Times New Roman"/>
          <w:sz w:val="28"/>
          <w:szCs w:val="28"/>
        </w:rPr>
        <w:t>;</w:t>
      </w:r>
      <w:r w:rsidR="00324262">
        <w:rPr>
          <w:rFonts w:ascii="Times New Roman" w:hAnsi="Times New Roman" w:cs="Times New Roman"/>
          <w:sz w:val="28"/>
          <w:szCs w:val="28"/>
        </w:rPr>
        <w:t xml:space="preserve"> </w:t>
      </w:r>
      <w:r w:rsidR="005E2C51">
        <w:rPr>
          <w:rFonts w:ascii="Times New Roman" w:hAnsi="Times New Roman" w:cs="Times New Roman"/>
          <w:sz w:val="28"/>
          <w:szCs w:val="28"/>
        </w:rPr>
        <w:t>tourism’s</w:t>
      </w:r>
      <w:r w:rsidR="00324262">
        <w:rPr>
          <w:rFonts w:ascii="Times New Roman" w:hAnsi="Times New Roman" w:cs="Times New Roman"/>
          <w:sz w:val="28"/>
          <w:szCs w:val="28"/>
        </w:rPr>
        <w:t xml:space="preserve"> share to the total value of the economy has been increasing as more and more regions of the country are becoming interconnected</w:t>
      </w:r>
      <w:r w:rsidR="000D69B8">
        <w:rPr>
          <w:rFonts w:ascii="Times New Roman" w:hAnsi="Times New Roman" w:cs="Times New Roman"/>
          <w:sz w:val="28"/>
          <w:szCs w:val="28"/>
        </w:rPr>
        <w:t>.</w:t>
      </w:r>
    </w:p>
    <w:p w14:paraId="6E8738C5" w14:textId="77777777" w:rsidR="00E21B5B" w:rsidRPr="006218E5" w:rsidRDefault="00E21B5B" w:rsidP="00EB1EA3">
      <w:pPr>
        <w:spacing w:line="360" w:lineRule="auto"/>
        <w:jc w:val="both"/>
        <w:rPr>
          <w:rFonts w:ascii="Times New Roman" w:hAnsi="Times New Roman" w:cs="Times New Roman"/>
          <w:sz w:val="28"/>
          <w:szCs w:val="28"/>
        </w:rPr>
      </w:pPr>
    </w:p>
    <w:p w14:paraId="7FE84313" w14:textId="3D34B7AE" w:rsidR="00E64844" w:rsidRDefault="002504CD" w:rsidP="00EB1EA3">
      <w:pPr>
        <w:spacing w:line="360" w:lineRule="auto"/>
        <w:jc w:val="both"/>
        <w:rPr>
          <w:rFonts w:ascii="Times New Roman" w:hAnsi="Times New Roman" w:cs="Times New Roman"/>
          <w:sz w:val="28"/>
          <w:szCs w:val="28"/>
        </w:rPr>
      </w:pPr>
      <w:r w:rsidRPr="006218E5">
        <w:rPr>
          <w:rFonts w:ascii="Times New Roman" w:hAnsi="Times New Roman" w:cs="Times New Roman"/>
          <w:sz w:val="28"/>
          <w:szCs w:val="28"/>
        </w:rPr>
        <w:t>R</w:t>
      </w:r>
      <w:r w:rsidR="003A1AA4" w:rsidRPr="006218E5">
        <w:rPr>
          <w:rFonts w:ascii="Times New Roman" w:hAnsi="Times New Roman" w:cs="Times New Roman"/>
          <w:sz w:val="28"/>
          <w:szCs w:val="28"/>
        </w:rPr>
        <w:t xml:space="preserve">eliance on the domestic market </w:t>
      </w:r>
      <w:r w:rsidRPr="006218E5">
        <w:rPr>
          <w:rFonts w:ascii="Times New Roman" w:hAnsi="Times New Roman" w:cs="Times New Roman"/>
          <w:sz w:val="28"/>
          <w:szCs w:val="28"/>
        </w:rPr>
        <w:t xml:space="preserve">has </w:t>
      </w:r>
      <w:r w:rsidR="00906B80" w:rsidRPr="006218E5">
        <w:rPr>
          <w:rFonts w:ascii="Times New Roman" w:hAnsi="Times New Roman" w:cs="Times New Roman"/>
          <w:sz w:val="28"/>
          <w:szCs w:val="28"/>
        </w:rPr>
        <w:t>delivered economic growth</w:t>
      </w:r>
      <w:r w:rsidRPr="006218E5">
        <w:rPr>
          <w:rFonts w:ascii="Times New Roman" w:hAnsi="Times New Roman" w:cs="Times New Roman"/>
          <w:sz w:val="28"/>
          <w:szCs w:val="28"/>
        </w:rPr>
        <w:t>.</w:t>
      </w:r>
      <w:r w:rsidR="006E794C" w:rsidRPr="006218E5">
        <w:rPr>
          <w:rFonts w:ascii="Times New Roman" w:hAnsi="Times New Roman" w:cs="Times New Roman"/>
          <w:sz w:val="28"/>
          <w:szCs w:val="28"/>
        </w:rPr>
        <w:t xml:space="preserve"> </w:t>
      </w:r>
      <w:r w:rsidRPr="006218E5">
        <w:rPr>
          <w:rFonts w:ascii="Times New Roman" w:hAnsi="Times New Roman" w:cs="Times New Roman"/>
          <w:sz w:val="28"/>
          <w:szCs w:val="28"/>
        </w:rPr>
        <w:t xml:space="preserve">But </w:t>
      </w:r>
      <w:r w:rsidR="00A94BB7" w:rsidRPr="006218E5">
        <w:rPr>
          <w:rFonts w:ascii="Times New Roman" w:hAnsi="Times New Roman" w:cs="Times New Roman"/>
          <w:sz w:val="28"/>
          <w:szCs w:val="28"/>
        </w:rPr>
        <w:t xml:space="preserve">beyond the current hiccups in global trade, </w:t>
      </w:r>
      <w:r w:rsidR="00A16A70" w:rsidRPr="006218E5">
        <w:rPr>
          <w:rFonts w:ascii="Times New Roman" w:hAnsi="Times New Roman" w:cs="Times New Roman"/>
          <w:sz w:val="28"/>
          <w:szCs w:val="28"/>
        </w:rPr>
        <w:t xml:space="preserve">it is clear that </w:t>
      </w:r>
      <w:r w:rsidR="00906B80" w:rsidRPr="006218E5">
        <w:rPr>
          <w:rFonts w:ascii="Times New Roman" w:hAnsi="Times New Roman" w:cs="Times New Roman"/>
          <w:sz w:val="28"/>
          <w:szCs w:val="28"/>
        </w:rPr>
        <w:t xml:space="preserve">continued improvement in </w:t>
      </w:r>
      <w:r w:rsidR="00F70823" w:rsidRPr="006218E5">
        <w:rPr>
          <w:rFonts w:ascii="Times New Roman" w:hAnsi="Times New Roman" w:cs="Times New Roman"/>
          <w:sz w:val="28"/>
          <w:szCs w:val="28"/>
        </w:rPr>
        <w:t xml:space="preserve">income and </w:t>
      </w:r>
      <w:r w:rsidR="00906B80" w:rsidRPr="006218E5">
        <w:rPr>
          <w:rFonts w:ascii="Times New Roman" w:hAnsi="Times New Roman" w:cs="Times New Roman"/>
          <w:sz w:val="28"/>
          <w:szCs w:val="28"/>
        </w:rPr>
        <w:t>employment opportunities require</w:t>
      </w:r>
      <w:r w:rsidR="00F70823" w:rsidRPr="006218E5">
        <w:rPr>
          <w:rFonts w:ascii="Times New Roman" w:hAnsi="Times New Roman" w:cs="Times New Roman"/>
          <w:sz w:val="28"/>
          <w:szCs w:val="28"/>
        </w:rPr>
        <w:t>s</w:t>
      </w:r>
      <w:r w:rsidR="00906B80" w:rsidRPr="006218E5">
        <w:rPr>
          <w:rFonts w:ascii="Times New Roman" w:hAnsi="Times New Roman" w:cs="Times New Roman"/>
          <w:sz w:val="28"/>
          <w:szCs w:val="28"/>
        </w:rPr>
        <w:t xml:space="preserve"> </w:t>
      </w:r>
      <w:r w:rsidRPr="006218E5">
        <w:rPr>
          <w:rFonts w:ascii="Times New Roman" w:hAnsi="Times New Roman" w:cs="Times New Roman"/>
          <w:sz w:val="28"/>
          <w:szCs w:val="28"/>
        </w:rPr>
        <w:t xml:space="preserve">a </w:t>
      </w:r>
      <w:r w:rsidR="00906B80" w:rsidRPr="006218E5">
        <w:rPr>
          <w:rFonts w:ascii="Times New Roman" w:hAnsi="Times New Roman" w:cs="Times New Roman"/>
          <w:sz w:val="28"/>
          <w:szCs w:val="28"/>
        </w:rPr>
        <w:t xml:space="preserve">diversification of </w:t>
      </w:r>
      <w:r w:rsidRPr="006218E5">
        <w:rPr>
          <w:rFonts w:ascii="Times New Roman" w:hAnsi="Times New Roman" w:cs="Times New Roman"/>
          <w:sz w:val="28"/>
          <w:szCs w:val="28"/>
        </w:rPr>
        <w:t xml:space="preserve">the </w:t>
      </w:r>
      <w:r w:rsidR="00906B80" w:rsidRPr="006218E5">
        <w:rPr>
          <w:rFonts w:ascii="Times New Roman" w:hAnsi="Times New Roman" w:cs="Times New Roman"/>
          <w:sz w:val="28"/>
          <w:szCs w:val="28"/>
        </w:rPr>
        <w:t>economy to include</w:t>
      </w:r>
      <w:r w:rsidR="00F70823" w:rsidRPr="006218E5">
        <w:rPr>
          <w:rFonts w:ascii="Times New Roman" w:hAnsi="Times New Roman" w:cs="Times New Roman"/>
          <w:sz w:val="28"/>
          <w:szCs w:val="28"/>
        </w:rPr>
        <w:t xml:space="preserve"> an increasingly more robust role for </w:t>
      </w:r>
      <w:r w:rsidR="00A94BB7" w:rsidRPr="006218E5">
        <w:rPr>
          <w:rFonts w:ascii="Times New Roman" w:hAnsi="Times New Roman" w:cs="Times New Roman"/>
          <w:sz w:val="28"/>
          <w:szCs w:val="28"/>
        </w:rPr>
        <w:t xml:space="preserve">exports </w:t>
      </w:r>
      <w:r w:rsidR="00906B80" w:rsidRPr="006218E5">
        <w:rPr>
          <w:rFonts w:ascii="Times New Roman" w:hAnsi="Times New Roman" w:cs="Times New Roman"/>
          <w:sz w:val="28"/>
          <w:szCs w:val="28"/>
        </w:rPr>
        <w:t xml:space="preserve">and foreign </w:t>
      </w:r>
      <w:r w:rsidR="00F70823" w:rsidRPr="006218E5">
        <w:rPr>
          <w:rFonts w:ascii="Times New Roman" w:hAnsi="Times New Roman" w:cs="Times New Roman"/>
          <w:sz w:val="28"/>
          <w:szCs w:val="28"/>
        </w:rPr>
        <w:t xml:space="preserve">direct </w:t>
      </w:r>
      <w:r w:rsidR="00906B80" w:rsidRPr="006218E5">
        <w:rPr>
          <w:rFonts w:ascii="Times New Roman" w:hAnsi="Times New Roman" w:cs="Times New Roman"/>
          <w:sz w:val="28"/>
          <w:szCs w:val="28"/>
        </w:rPr>
        <w:t>investment</w:t>
      </w:r>
      <w:r w:rsidR="00F70823" w:rsidRPr="006218E5">
        <w:rPr>
          <w:rFonts w:ascii="Times New Roman" w:hAnsi="Times New Roman" w:cs="Times New Roman"/>
          <w:sz w:val="28"/>
          <w:szCs w:val="28"/>
        </w:rPr>
        <w:t xml:space="preserve"> (FDI)</w:t>
      </w:r>
      <w:r w:rsidR="00D637FF" w:rsidRPr="006218E5">
        <w:rPr>
          <w:rFonts w:ascii="Times New Roman" w:hAnsi="Times New Roman" w:cs="Times New Roman"/>
          <w:sz w:val="28"/>
          <w:szCs w:val="28"/>
        </w:rPr>
        <w:t xml:space="preserve">, especially in the industrial </w:t>
      </w:r>
      <w:r w:rsidR="00A16A70" w:rsidRPr="006218E5">
        <w:rPr>
          <w:rFonts w:ascii="Times New Roman" w:hAnsi="Times New Roman" w:cs="Times New Roman"/>
          <w:sz w:val="28"/>
          <w:szCs w:val="28"/>
        </w:rPr>
        <w:t>and services sectors</w:t>
      </w:r>
      <w:r w:rsidR="00D637FF" w:rsidRPr="006218E5">
        <w:rPr>
          <w:rFonts w:ascii="Times New Roman" w:hAnsi="Times New Roman" w:cs="Times New Roman"/>
          <w:sz w:val="28"/>
          <w:szCs w:val="28"/>
        </w:rPr>
        <w:t>.</w:t>
      </w:r>
      <w:r w:rsidR="00A94BB7" w:rsidRPr="006218E5">
        <w:rPr>
          <w:rFonts w:ascii="Times New Roman" w:hAnsi="Times New Roman" w:cs="Times New Roman"/>
          <w:sz w:val="28"/>
          <w:szCs w:val="28"/>
        </w:rPr>
        <w:t xml:space="preserve"> Otherwise, the </w:t>
      </w:r>
      <w:r w:rsidR="00F70823" w:rsidRPr="006218E5">
        <w:rPr>
          <w:rFonts w:ascii="Times New Roman" w:hAnsi="Times New Roman" w:cs="Times New Roman"/>
          <w:sz w:val="28"/>
          <w:szCs w:val="28"/>
        </w:rPr>
        <w:t>size of the domestic market is simply too small</w:t>
      </w:r>
      <w:r w:rsidR="00A94BB7" w:rsidRPr="006218E5">
        <w:rPr>
          <w:rFonts w:ascii="Times New Roman" w:hAnsi="Times New Roman" w:cs="Times New Roman"/>
          <w:sz w:val="28"/>
          <w:szCs w:val="28"/>
        </w:rPr>
        <w:t>,</w:t>
      </w:r>
      <w:r w:rsidR="00F70823" w:rsidRPr="006218E5">
        <w:rPr>
          <w:rFonts w:ascii="Times New Roman" w:hAnsi="Times New Roman" w:cs="Times New Roman"/>
          <w:sz w:val="28"/>
          <w:szCs w:val="28"/>
        </w:rPr>
        <w:t xml:space="preserve"> </w:t>
      </w:r>
      <w:r w:rsidR="00A94BB7" w:rsidRPr="006218E5">
        <w:rPr>
          <w:rFonts w:ascii="Times New Roman" w:hAnsi="Times New Roman" w:cs="Times New Roman"/>
          <w:sz w:val="28"/>
          <w:szCs w:val="28"/>
        </w:rPr>
        <w:t xml:space="preserve">despite its growth, </w:t>
      </w:r>
      <w:r w:rsidR="00F70823" w:rsidRPr="006218E5">
        <w:rPr>
          <w:rFonts w:ascii="Times New Roman" w:hAnsi="Times New Roman" w:cs="Times New Roman"/>
          <w:sz w:val="28"/>
          <w:szCs w:val="28"/>
        </w:rPr>
        <w:t xml:space="preserve">to </w:t>
      </w:r>
      <w:r w:rsidRPr="006218E5">
        <w:rPr>
          <w:rFonts w:ascii="Times New Roman" w:hAnsi="Times New Roman" w:cs="Times New Roman"/>
          <w:sz w:val="28"/>
          <w:szCs w:val="28"/>
        </w:rPr>
        <w:t xml:space="preserve">permit </w:t>
      </w:r>
      <w:r w:rsidR="00F70823" w:rsidRPr="006218E5">
        <w:rPr>
          <w:rFonts w:ascii="Times New Roman" w:hAnsi="Times New Roman" w:cs="Times New Roman"/>
          <w:sz w:val="28"/>
          <w:szCs w:val="28"/>
        </w:rPr>
        <w:t xml:space="preserve">rapid expansion of high-quality employment </w:t>
      </w:r>
      <w:r w:rsidR="00A94BB7" w:rsidRPr="006218E5">
        <w:rPr>
          <w:rFonts w:ascii="Times New Roman" w:hAnsi="Times New Roman" w:cs="Times New Roman"/>
          <w:sz w:val="28"/>
          <w:szCs w:val="28"/>
        </w:rPr>
        <w:t xml:space="preserve">opportunities for </w:t>
      </w:r>
      <w:r w:rsidR="002E1442">
        <w:rPr>
          <w:rFonts w:ascii="Times New Roman" w:hAnsi="Times New Roman" w:cs="Times New Roman"/>
          <w:sz w:val="28"/>
          <w:szCs w:val="28"/>
        </w:rPr>
        <w:t>our</w:t>
      </w:r>
      <w:r w:rsidR="00A94BB7" w:rsidRPr="006218E5">
        <w:rPr>
          <w:rFonts w:ascii="Times New Roman" w:hAnsi="Times New Roman" w:cs="Times New Roman"/>
          <w:sz w:val="28"/>
          <w:szCs w:val="28"/>
        </w:rPr>
        <w:t xml:space="preserve"> vast labor force.</w:t>
      </w:r>
    </w:p>
    <w:p w14:paraId="62F1F19B" w14:textId="77777777" w:rsidR="00471657" w:rsidRDefault="00471657" w:rsidP="00EB1EA3">
      <w:pPr>
        <w:spacing w:line="360" w:lineRule="auto"/>
        <w:jc w:val="both"/>
        <w:rPr>
          <w:rFonts w:ascii="Times New Roman" w:hAnsi="Times New Roman" w:cs="Times New Roman"/>
          <w:color w:val="ED7D31" w:themeColor="accent2"/>
          <w:sz w:val="28"/>
          <w:szCs w:val="28"/>
        </w:rPr>
      </w:pPr>
    </w:p>
    <w:p w14:paraId="1E4F24E7" w14:textId="45CA69D3" w:rsidR="00EB25BE" w:rsidRDefault="007D2374" w:rsidP="00EB1EA3">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6218E5">
        <w:rPr>
          <w:rFonts w:ascii="Times New Roman" w:hAnsi="Times New Roman" w:cs="Times New Roman"/>
          <w:sz w:val="28"/>
          <w:szCs w:val="28"/>
        </w:rPr>
        <w:t xml:space="preserve">he positive outlook for the Philippine economy is evidenced </w:t>
      </w:r>
      <w:r>
        <w:rPr>
          <w:rFonts w:ascii="Times New Roman" w:hAnsi="Times New Roman" w:cs="Times New Roman"/>
          <w:sz w:val="28"/>
          <w:szCs w:val="28"/>
        </w:rPr>
        <w:t xml:space="preserve">also </w:t>
      </w:r>
      <w:r w:rsidR="006218E5">
        <w:rPr>
          <w:rFonts w:ascii="Times New Roman" w:hAnsi="Times New Roman" w:cs="Times New Roman"/>
          <w:sz w:val="28"/>
          <w:szCs w:val="28"/>
        </w:rPr>
        <w:t xml:space="preserve">by the growing value of the net </w:t>
      </w:r>
      <w:r w:rsidR="000D69B8">
        <w:rPr>
          <w:rFonts w:ascii="Times New Roman" w:hAnsi="Times New Roman" w:cs="Times New Roman"/>
          <w:sz w:val="28"/>
          <w:szCs w:val="28"/>
        </w:rPr>
        <w:t>FDI</w:t>
      </w:r>
      <w:r w:rsidR="006218E5">
        <w:rPr>
          <w:rFonts w:ascii="Times New Roman" w:hAnsi="Times New Roman" w:cs="Times New Roman"/>
          <w:sz w:val="28"/>
          <w:szCs w:val="28"/>
        </w:rPr>
        <w:t xml:space="preserve"> being poured into the country in recent years. Net FDI in 2018 alone </w:t>
      </w:r>
      <w:r>
        <w:rPr>
          <w:rFonts w:ascii="Times New Roman" w:hAnsi="Times New Roman" w:cs="Times New Roman"/>
          <w:sz w:val="28"/>
          <w:szCs w:val="28"/>
        </w:rPr>
        <w:t>wa</w:t>
      </w:r>
      <w:r w:rsidR="006218E5">
        <w:rPr>
          <w:rFonts w:ascii="Times New Roman" w:hAnsi="Times New Roman" w:cs="Times New Roman"/>
          <w:sz w:val="28"/>
          <w:szCs w:val="28"/>
        </w:rPr>
        <w:t>s almost double the</w:t>
      </w:r>
      <w:r w:rsidR="00377614">
        <w:rPr>
          <w:rFonts w:ascii="Times New Roman" w:hAnsi="Times New Roman" w:cs="Times New Roman"/>
          <w:sz w:val="28"/>
          <w:szCs w:val="28"/>
        </w:rPr>
        <w:t xml:space="preserve"> annual average </w:t>
      </w:r>
      <w:r w:rsidR="006218E5">
        <w:rPr>
          <w:rFonts w:ascii="Times New Roman" w:hAnsi="Times New Roman" w:cs="Times New Roman"/>
          <w:sz w:val="28"/>
          <w:szCs w:val="28"/>
        </w:rPr>
        <w:t>in the previous two decades. This</w:t>
      </w:r>
      <w:r w:rsidR="00CE24B6">
        <w:rPr>
          <w:rFonts w:ascii="Times New Roman" w:hAnsi="Times New Roman" w:cs="Times New Roman"/>
          <w:sz w:val="28"/>
          <w:szCs w:val="28"/>
        </w:rPr>
        <w:t xml:space="preserve"> </w:t>
      </w:r>
      <w:r w:rsidR="006218E5">
        <w:rPr>
          <w:rFonts w:ascii="Times New Roman" w:hAnsi="Times New Roman" w:cs="Times New Roman"/>
          <w:sz w:val="28"/>
          <w:szCs w:val="28"/>
        </w:rPr>
        <w:t>brings us much closer to the performance of our Southeast Asian neighbors</w:t>
      </w:r>
      <w:r w:rsidR="00707568">
        <w:rPr>
          <w:rFonts w:ascii="Times New Roman" w:hAnsi="Times New Roman" w:cs="Times New Roman"/>
          <w:sz w:val="28"/>
          <w:szCs w:val="28"/>
        </w:rPr>
        <w:t>.</w:t>
      </w:r>
      <w:r w:rsidR="006218E5">
        <w:rPr>
          <w:rFonts w:ascii="Times New Roman" w:hAnsi="Times New Roman" w:cs="Times New Roman"/>
          <w:sz w:val="28"/>
          <w:szCs w:val="28"/>
        </w:rPr>
        <w:t xml:space="preserve"> </w:t>
      </w:r>
      <w:r w:rsidR="00707568">
        <w:rPr>
          <w:rFonts w:ascii="Times New Roman" w:hAnsi="Times New Roman" w:cs="Times New Roman"/>
          <w:sz w:val="28"/>
          <w:szCs w:val="28"/>
        </w:rPr>
        <w:t xml:space="preserve">It </w:t>
      </w:r>
      <w:r w:rsidR="006218E5">
        <w:rPr>
          <w:rFonts w:ascii="Times New Roman" w:hAnsi="Times New Roman" w:cs="Times New Roman"/>
          <w:sz w:val="28"/>
          <w:szCs w:val="28"/>
        </w:rPr>
        <w:t xml:space="preserve">is </w:t>
      </w:r>
      <w:r w:rsidR="00707568">
        <w:rPr>
          <w:rFonts w:ascii="Times New Roman" w:hAnsi="Times New Roman" w:cs="Times New Roman"/>
          <w:sz w:val="28"/>
          <w:szCs w:val="28"/>
        </w:rPr>
        <w:t xml:space="preserve">likewise </w:t>
      </w:r>
      <w:r w:rsidR="006218E5">
        <w:rPr>
          <w:rFonts w:ascii="Times New Roman" w:hAnsi="Times New Roman" w:cs="Times New Roman"/>
          <w:sz w:val="28"/>
          <w:szCs w:val="28"/>
        </w:rPr>
        <w:t xml:space="preserve">a strong signal of the confidence that investors have in the sound fundamentals of the Philippine economy. There is now widespread recognition that </w:t>
      </w:r>
      <w:r w:rsidR="006218E5">
        <w:rPr>
          <w:rFonts w:ascii="Times New Roman" w:hAnsi="Times New Roman" w:cs="Times New Roman"/>
          <w:sz w:val="28"/>
          <w:szCs w:val="28"/>
        </w:rPr>
        <w:lastRenderedPageBreak/>
        <w:t>the country’s economic</w:t>
      </w:r>
      <w:r w:rsidR="001F52D4">
        <w:rPr>
          <w:rFonts w:ascii="Times New Roman" w:hAnsi="Times New Roman" w:cs="Times New Roman"/>
          <w:sz w:val="28"/>
          <w:szCs w:val="28"/>
        </w:rPr>
        <w:t xml:space="preserve"> policy</w:t>
      </w:r>
      <w:r w:rsidR="006218E5">
        <w:rPr>
          <w:rFonts w:ascii="Times New Roman" w:hAnsi="Times New Roman" w:cs="Times New Roman"/>
          <w:sz w:val="28"/>
          <w:szCs w:val="28"/>
        </w:rPr>
        <w:t xml:space="preserve"> regime is undergoing dramatic changes</w:t>
      </w:r>
      <w:r w:rsidR="00AD23D2">
        <w:rPr>
          <w:rFonts w:ascii="Times New Roman" w:hAnsi="Times New Roman" w:cs="Times New Roman"/>
          <w:sz w:val="28"/>
          <w:szCs w:val="28"/>
        </w:rPr>
        <w:t xml:space="preserve"> for the better</w:t>
      </w:r>
      <w:r w:rsidR="000D69B8">
        <w:rPr>
          <w:rFonts w:ascii="Times New Roman" w:hAnsi="Times New Roman" w:cs="Times New Roman"/>
          <w:sz w:val="28"/>
          <w:szCs w:val="28"/>
        </w:rPr>
        <w:t>.</w:t>
      </w:r>
    </w:p>
    <w:p w14:paraId="4DCB6406" w14:textId="77777777" w:rsidR="00EB25BE" w:rsidRDefault="00EB25BE" w:rsidP="00EB25BE">
      <w:pPr>
        <w:spacing w:line="360" w:lineRule="auto"/>
        <w:jc w:val="both"/>
        <w:rPr>
          <w:rFonts w:ascii="Times New Roman" w:hAnsi="Times New Roman" w:cs="Times New Roman"/>
          <w:sz w:val="28"/>
          <w:szCs w:val="28"/>
        </w:rPr>
      </w:pPr>
    </w:p>
    <w:p w14:paraId="0EC91A51" w14:textId="00181DA8" w:rsidR="00EB25BE" w:rsidRPr="006245E5" w:rsidRDefault="00EB25BE" w:rsidP="00EB25BE">
      <w:pPr>
        <w:spacing w:line="360" w:lineRule="auto"/>
        <w:jc w:val="both"/>
        <w:rPr>
          <w:rFonts w:ascii="Times New Roman" w:hAnsi="Times New Roman" w:cs="Times New Roman"/>
          <w:sz w:val="28"/>
          <w:szCs w:val="28"/>
        </w:rPr>
      </w:pPr>
      <w:r w:rsidRPr="006245E5">
        <w:rPr>
          <w:rFonts w:ascii="Times New Roman" w:hAnsi="Times New Roman" w:cs="Times New Roman"/>
          <w:sz w:val="28"/>
          <w:szCs w:val="28"/>
        </w:rPr>
        <w:t xml:space="preserve">However, serious concerns remain about the sustainability of the growth we are enjoying. This high growth also appears to be weakly inclusive. That is, real wages have remained stagnant and poverty reduction has not been as rapid as one might expect from </w:t>
      </w:r>
      <w:r w:rsidR="00C51E45">
        <w:rPr>
          <w:rFonts w:ascii="Times New Roman" w:hAnsi="Times New Roman" w:cs="Times New Roman"/>
          <w:sz w:val="28"/>
          <w:szCs w:val="28"/>
        </w:rPr>
        <w:t xml:space="preserve">a </w:t>
      </w:r>
      <w:r w:rsidRPr="006245E5">
        <w:rPr>
          <w:rFonts w:ascii="Times New Roman" w:hAnsi="Times New Roman" w:cs="Times New Roman"/>
          <w:sz w:val="28"/>
          <w:szCs w:val="28"/>
        </w:rPr>
        <w:t xml:space="preserve">strong economic expansion. </w:t>
      </w:r>
    </w:p>
    <w:p w14:paraId="54034AA0" w14:textId="77777777" w:rsidR="00EB25BE" w:rsidRPr="006245E5" w:rsidRDefault="00EB25BE" w:rsidP="00EB25BE">
      <w:pPr>
        <w:spacing w:line="360" w:lineRule="auto"/>
        <w:jc w:val="both"/>
        <w:rPr>
          <w:rFonts w:ascii="Times New Roman" w:hAnsi="Times New Roman" w:cs="Times New Roman"/>
          <w:sz w:val="28"/>
          <w:szCs w:val="28"/>
        </w:rPr>
      </w:pPr>
    </w:p>
    <w:p w14:paraId="5D476F35" w14:textId="0EEB383C" w:rsidR="00EB25BE" w:rsidRDefault="00EB25BE" w:rsidP="00EB1EA3">
      <w:pPr>
        <w:spacing w:line="360" w:lineRule="auto"/>
        <w:jc w:val="both"/>
        <w:rPr>
          <w:rFonts w:ascii="Times New Roman" w:hAnsi="Times New Roman" w:cs="Times New Roman"/>
          <w:sz w:val="28"/>
          <w:szCs w:val="28"/>
        </w:rPr>
      </w:pPr>
      <w:r w:rsidRPr="006245E5">
        <w:rPr>
          <w:rFonts w:ascii="Times New Roman" w:hAnsi="Times New Roman" w:cs="Times New Roman"/>
          <w:sz w:val="28"/>
          <w:szCs w:val="28"/>
        </w:rPr>
        <w:t>In this regard, the questions for us are: Can this growth be sustained in the next decade? More importantly, can it be sustained in a way that it is also inclusive, thereby eliminating abject poverty and preventing highly unequal growth of opportunities in society?</w:t>
      </w:r>
      <w:r w:rsidRPr="006218E5">
        <w:rPr>
          <w:rFonts w:ascii="Times New Roman" w:hAnsi="Times New Roman" w:cs="Times New Roman"/>
          <w:sz w:val="28"/>
          <w:szCs w:val="28"/>
        </w:rPr>
        <w:t xml:space="preserve"> </w:t>
      </w:r>
    </w:p>
    <w:p w14:paraId="2E0D49E3" w14:textId="77777777" w:rsidR="006218E5" w:rsidRDefault="006218E5" w:rsidP="00EB1EA3">
      <w:pPr>
        <w:spacing w:line="360" w:lineRule="auto"/>
        <w:jc w:val="both"/>
        <w:rPr>
          <w:rFonts w:ascii="Times New Roman" w:hAnsi="Times New Roman" w:cs="Times New Roman"/>
          <w:sz w:val="28"/>
          <w:szCs w:val="28"/>
        </w:rPr>
      </w:pPr>
    </w:p>
    <w:p w14:paraId="532A7423" w14:textId="2C213D2A" w:rsidR="00324262" w:rsidRDefault="0040729C" w:rsidP="00EB1EA3">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324262">
        <w:rPr>
          <w:rFonts w:ascii="Times New Roman" w:hAnsi="Times New Roman" w:cs="Times New Roman"/>
          <w:sz w:val="28"/>
          <w:szCs w:val="28"/>
        </w:rPr>
        <w:t xml:space="preserve">he Philippines is poised for </w:t>
      </w:r>
      <w:r>
        <w:rPr>
          <w:rFonts w:ascii="Times New Roman" w:hAnsi="Times New Roman" w:cs="Times New Roman"/>
          <w:sz w:val="28"/>
          <w:szCs w:val="28"/>
        </w:rPr>
        <w:t xml:space="preserve">a full </w:t>
      </w:r>
      <w:r w:rsidR="00324262">
        <w:rPr>
          <w:rFonts w:ascii="Times New Roman" w:hAnsi="Times New Roman" w:cs="Times New Roman"/>
          <w:sz w:val="28"/>
          <w:szCs w:val="28"/>
        </w:rPr>
        <w:t xml:space="preserve">economic take off, if it can address </w:t>
      </w:r>
      <w:r w:rsidR="00E2230A">
        <w:rPr>
          <w:rFonts w:ascii="Times New Roman" w:hAnsi="Times New Roman" w:cs="Times New Roman"/>
          <w:sz w:val="28"/>
          <w:szCs w:val="28"/>
        </w:rPr>
        <w:t xml:space="preserve">the </w:t>
      </w:r>
      <w:r w:rsidR="00324262">
        <w:rPr>
          <w:rFonts w:ascii="Times New Roman" w:hAnsi="Times New Roman" w:cs="Times New Roman"/>
          <w:sz w:val="28"/>
          <w:szCs w:val="28"/>
        </w:rPr>
        <w:t>main barriers to sustained growth.</w:t>
      </w:r>
      <w:r w:rsidR="00324262" w:rsidRPr="00324262">
        <w:rPr>
          <w:rFonts w:ascii="Times New Roman" w:hAnsi="Times New Roman" w:cs="Times New Roman"/>
          <w:sz w:val="28"/>
          <w:szCs w:val="28"/>
        </w:rPr>
        <w:t xml:space="preserve"> </w:t>
      </w:r>
      <w:r w:rsidR="00E2230A">
        <w:rPr>
          <w:rFonts w:ascii="Times New Roman" w:hAnsi="Times New Roman" w:cs="Times New Roman"/>
          <w:sz w:val="28"/>
          <w:szCs w:val="28"/>
        </w:rPr>
        <w:t>Let me discuss two</w:t>
      </w:r>
      <w:r w:rsidR="00324262" w:rsidRPr="006218E5">
        <w:rPr>
          <w:rFonts w:ascii="Times New Roman" w:hAnsi="Times New Roman" w:cs="Times New Roman"/>
          <w:sz w:val="28"/>
          <w:szCs w:val="28"/>
        </w:rPr>
        <w:t xml:space="preserve"> key constraints to growth and investments, particularly FDI, in the Philippines</w:t>
      </w:r>
      <w:r w:rsidR="00324262">
        <w:rPr>
          <w:rFonts w:ascii="Times New Roman" w:hAnsi="Times New Roman" w:cs="Times New Roman"/>
          <w:sz w:val="28"/>
          <w:szCs w:val="28"/>
        </w:rPr>
        <w:t>:</w:t>
      </w:r>
      <w:r w:rsidR="00324262">
        <w:rPr>
          <w:sz w:val="28"/>
          <w:szCs w:val="28"/>
        </w:rPr>
        <w:t xml:space="preserve"> </w:t>
      </w:r>
      <w:r w:rsidR="00324262">
        <w:rPr>
          <w:rFonts w:ascii="Times New Roman" w:hAnsi="Times New Roman" w:cs="Times New Roman"/>
          <w:sz w:val="28"/>
          <w:szCs w:val="28"/>
        </w:rPr>
        <w:t>first, the huge infrastructure deficits and bottlenecks, and second, the numerous barriers to fair competition across different industries.</w:t>
      </w:r>
      <w:r w:rsidR="0078697B">
        <w:rPr>
          <w:rFonts w:ascii="Times New Roman" w:hAnsi="Times New Roman" w:cs="Times New Roman"/>
          <w:sz w:val="28"/>
          <w:szCs w:val="28"/>
        </w:rPr>
        <w:t xml:space="preserve"> </w:t>
      </w:r>
      <w:r w:rsidR="00324262">
        <w:rPr>
          <w:rFonts w:ascii="Times New Roman" w:hAnsi="Times New Roman" w:cs="Times New Roman"/>
          <w:sz w:val="28"/>
          <w:szCs w:val="28"/>
        </w:rPr>
        <w:t>Timely policy actions and critical reforms are needed to realize the potential of Philippine growth and unleash economic activity across different sectors</w:t>
      </w:r>
      <w:r w:rsidR="000D69B8">
        <w:rPr>
          <w:rFonts w:ascii="Times New Roman" w:hAnsi="Times New Roman" w:cs="Times New Roman"/>
          <w:sz w:val="28"/>
          <w:szCs w:val="28"/>
        </w:rPr>
        <w:t>.</w:t>
      </w:r>
    </w:p>
    <w:p w14:paraId="1219D531" w14:textId="76CEC1BD" w:rsidR="008E7BE2" w:rsidRPr="008E7BE2" w:rsidRDefault="008E7BE2" w:rsidP="00EB1EA3">
      <w:pPr>
        <w:spacing w:line="360" w:lineRule="auto"/>
        <w:jc w:val="both"/>
        <w:rPr>
          <w:rFonts w:ascii="Times New Roman" w:hAnsi="Times New Roman" w:cs="Times New Roman"/>
          <w:color w:val="ED7D31" w:themeColor="accent2"/>
          <w:sz w:val="28"/>
          <w:szCs w:val="28"/>
        </w:rPr>
      </w:pPr>
    </w:p>
    <w:p w14:paraId="0AEA4999" w14:textId="7FC18464" w:rsidR="00324262" w:rsidRDefault="00324262" w:rsidP="00EB1EA3">
      <w:pPr>
        <w:spacing w:line="360" w:lineRule="auto"/>
        <w:jc w:val="both"/>
        <w:rPr>
          <w:rFonts w:ascii="Times New Roman" w:hAnsi="Times New Roman" w:cs="Times New Roman"/>
          <w:sz w:val="28"/>
          <w:szCs w:val="28"/>
        </w:rPr>
      </w:pPr>
      <w:r>
        <w:rPr>
          <w:rFonts w:ascii="Times New Roman" w:hAnsi="Times New Roman" w:cs="Times New Roman"/>
          <w:sz w:val="28"/>
          <w:szCs w:val="28"/>
        </w:rPr>
        <w:t>On the matter of infrastructure, the country has had a low proportion of infrastructure spending to total economic output compar</w:t>
      </w:r>
      <w:r w:rsidR="00AC77AD">
        <w:rPr>
          <w:rFonts w:ascii="Times New Roman" w:hAnsi="Times New Roman" w:cs="Times New Roman"/>
          <w:sz w:val="28"/>
          <w:szCs w:val="28"/>
        </w:rPr>
        <w:t>ed with</w:t>
      </w:r>
      <w:r>
        <w:rPr>
          <w:rFonts w:ascii="Times New Roman" w:hAnsi="Times New Roman" w:cs="Times New Roman"/>
          <w:sz w:val="28"/>
          <w:szCs w:val="28"/>
        </w:rPr>
        <w:t xml:space="preserve"> other developing and emerging economies. The government’s flagship socioeconomic program, aptly titled, </w:t>
      </w:r>
      <w:r>
        <w:rPr>
          <w:rFonts w:ascii="Times New Roman" w:hAnsi="Times New Roman" w:cs="Times New Roman"/>
          <w:i/>
          <w:sz w:val="28"/>
          <w:szCs w:val="28"/>
        </w:rPr>
        <w:t>Build, Build, Build</w:t>
      </w:r>
      <w:r>
        <w:rPr>
          <w:rFonts w:ascii="Times New Roman" w:hAnsi="Times New Roman" w:cs="Times New Roman"/>
          <w:sz w:val="28"/>
          <w:szCs w:val="28"/>
        </w:rPr>
        <w:t>, aims to raise this proportion to 7</w:t>
      </w:r>
      <w:r w:rsidR="0055073D">
        <w:rPr>
          <w:rFonts w:ascii="Times New Roman" w:hAnsi="Times New Roman" w:cs="Times New Roman"/>
          <w:sz w:val="28"/>
          <w:szCs w:val="28"/>
        </w:rPr>
        <w:t xml:space="preserve"> percent</w:t>
      </w:r>
      <w:r>
        <w:rPr>
          <w:rFonts w:ascii="Times New Roman" w:hAnsi="Times New Roman" w:cs="Times New Roman"/>
          <w:sz w:val="28"/>
          <w:szCs w:val="28"/>
        </w:rPr>
        <w:t xml:space="preserve"> by 2022, a level that is historically unmatched and </w:t>
      </w:r>
      <w:r w:rsidR="0055073D">
        <w:rPr>
          <w:rFonts w:ascii="Times New Roman" w:hAnsi="Times New Roman" w:cs="Times New Roman"/>
          <w:sz w:val="28"/>
          <w:szCs w:val="28"/>
        </w:rPr>
        <w:t>expected</w:t>
      </w:r>
      <w:r>
        <w:rPr>
          <w:rFonts w:ascii="Times New Roman" w:hAnsi="Times New Roman" w:cs="Times New Roman"/>
          <w:sz w:val="28"/>
          <w:szCs w:val="28"/>
        </w:rPr>
        <w:t xml:space="preserve"> to significantly contribute to the sustainability of the </w:t>
      </w:r>
      <w:r w:rsidR="0055073D">
        <w:rPr>
          <w:rFonts w:ascii="Times New Roman" w:hAnsi="Times New Roman" w:cs="Times New Roman"/>
          <w:sz w:val="28"/>
          <w:szCs w:val="28"/>
        </w:rPr>
        <w:t xml:space="preserve">country’s </w:t>
      </w:r>
      <w:r>
        <w:rPr>
          <w:rFonts w:ascii="Times New Roman" w:hAnsi="Times New Roman" w:cs="Times New Roman"/>
          <w:sz w:val="28"/>
          <w:szCs w:val="28"/>
        </w:rPr>
        <w:t xml:space="preserve">economic rise. The </w:t>
      </w:r>
      <w:r w:rsidR="00D779C1">
        <w:rPr>
          <w:rFonts w:ascii="Times New Roman" w:hAnsi="Times New Roman" w:cs="Times New Roman"/>
          <w:i/>
          <w:sz w:val="28"/>
          <w:szCs w:val="28"/>
        </w:rPr>
        <w:t xml:space="preserve">Build, Build, </w:t>
      </w:r>
      <w:proofErr w:type="gramStart"/>
      <w:r w:rsidR="00D779C1">
        <w:rPr>
          <w:rFonts w:ascii="Times New Roman" w:hAnsi="Times New Roman" w:cs="Times New Roman"/>
          <w:i/>
          <w:sz w:val="28"/>
          <w:szCs w:val="28"/>
        </w:rPr>
        <w:t>Build</w:t>
      </w:r>
      <w:proofErr w:type="gramEnd"/>
      <w:r w:rsidR="00D779C1">
        <w:rPr>
          <w:rFonts w:ascii="Times New Roman" w:hAnsi="Times New Roman" w:cs="Times New Roman"/>
          <w:sz w:val="28"/>
          <w:szCs w:val="28"/>
        </w:rPr>
        <w:t xml:space="preserve"> </w:t>
      </w:r>
      <w:r>
        <w:rPr>
          <w:rFonts w:ascii="Times New Roman" w:hAnsi="Times New Roman" w:cs="Times New Roman"/>
          <w:sz w:val="28"/>
          <w:szCs w:val="28"/>
        </w:rPr>
        <w:t xml:space="preserve">projects are </w:t>
      </w:r>
      <w:r>
        <w:rPr>
          <w:rFonts w:ascii="Times New Roman" w:hAnsi="Times New Roman" w:cs="Times New Roman"/>
          <w:sz w:val="28"/>
          <w:szCs w:val="28"/>
        </w:rPr>
        <w:lastRenderedPageBreak/>
        <w:t>foreseen to boost productivity by more effectively connecting the country’s economic hinterlands to the centers of trade, thereby broadening the market, enabling opportunities for business and consumers</w:t>
      </w:r>
      <w:r w:rsidR="00025107">
        <w:rPr>
          <w:rFonts w:ascii="Times New Roman" w:hAnsi="Times New Roman" w:cs="Times New Roman"/>
          <w:sz w:val="28"/>
          <w:szCs w:val="28"/>
        </w:rPr>
        <w:t>,</w:t>
      </w:r>
      <w:r>
        <w:rPr>
          <w:rFonts w:ascii="Times New Roman" w:hAnsi="Times New Roman" w:cs="Times New Roman"/>
          <w:sz w:val="28"/>
          <w:szCs w:val="28"/>
        </w:rPr>
        <w:t xml:space="preserve"> and integrating the poorest sectors of society into the economic mainstream. </w:t>
      </w:r>
    </w:p>
    <w:p w14:paraId="19FD846A" w14:textId="77777777" w:rsidR="000D69B8" w:rsidRDefault="000D69B8" w:rsidP="00EB1EA3">
      <w:pPr>
        <w:spacing w:line="360" w:lineRule="auto"/>
        <w:jc w:val="both"/>
        <w:rPr>
          <w:rFonts w:ascii="Times New Roman" w:hAnsi="Times New Roman" w:cs="Times New Roman"/>
          <w:sz w:val="28"/>
          <w:szCs w:val="28"/>
        </w:rPr>
      </w:pPr>
    </w:p>
    <w:p w14:paraId="00EAA970" w14:textId="41BCE9BF" w:rsidR="00324262" w:rsidRPr="00324262" w:rsidRDefault="00324262" w:rsidP="00EB1EA3">
      <w:pPr>
        <w:spacing w:line="360" w:lineRule="auto"/>
        <w:jc w:val="both"/>
        <w:rPr>
          <w:rFonts w:ascii="Times New Roman" w:hAnsi="Times New Roman" w:cs="Times New Roman"/>
          <w:sz w:val="28"/>
          <w:szCs w:val="28"/>
        </w:rPr>
      </w:pPr>
      <w:r w:rsidRPr="006B311F">
        <w:rPr>
          <w:rFonts w:ascii="Times New Roman" w:hAnsi="Times New Roman" w:cs="Times New Roman"/>
          <w:sz w:val="28"/>
          <w:szCs w:val="28"/>
        </w:rPr>
        <w:t>There has also been significant progress on the regulatory front</w:t>
      </w:r>
      <w:r w:rsidR="00263F81">
        <w:rPr>
          <w:rFonts w:ascii="Times New Roman" w:hAnsi="Times New Roman" w:cs="Times New Roman"/>
          <w:sz w:val="28"/>
          <w:szCs w:val="28"/>
        </w:rPr>
        <w:t>, addressing especially</w:t>
      </w:r>
      <w:r w:rsidRPr="006B311F">
        <w:rPr>
          <w:rFonts w:ascii="Times New Roman" w:hAnsi="Times New Roman" w:cs="Times New Roman"/>
          <w:sz w:val="28"/>
          <w:szCs w:val="28"/>
        </w:rPr>
        <w:t xml:space="preserve"> </w:t>
      </w:r>
      <w:r w:rsidR="00263F81">
        <w:rPr>
          <w:rFonts w:ascii="Times New Roman" w:hAnsi="Times New Roman" w:cs="Times New Roman"/>
          <w:sz w:val="28"/>
          <w:szCs w:val="28"/>
        </w:rPr>
        <w:t>t</w:t>
      </w:r>
      <w:r w:rsidRPr="002C1D67">
        <w:rPr>
          <w:rFonts w:ascii="Times New Roman" w:hAnsi="Times New Roman" w:cs="Times New Roman"/>
          <w:sz w:val="28"/>
          <w:szCs w:val="28"/>
        </w:rPr>
        <w:t>he country’s long history of protectionism</w:t>
      </w:r>
      <w:r w:rsidR="00263F81">
        <w:rPr>
          <w:rFonts w:ascii="Times New Roman" w:hAnsi="Times New Roman" w:cs="Times New Roman"/>
          <w:sz w:val="28"/>
          <w:szCs w:val="28"/>
        </w:rPr>
        <w:t>, which</w:t>
      </w:r>
      <w:r w:rsidRPr="002C1D67">
        <w:rPr>
          <w:rFonts w:ascii="Times New Roman" w:hAnsi="Times New Roman" w:cs="Times New Roman"/>
          <w:sz w:val="28"/>
          <w:szCs w:val="28"/>
        </w:rPr>
        <w:t xml:space="preserve"> </w:t>
      </w:r>
      <w:r w:rsidR="009D2166">
        <w:rPr>
          <w:rFonts w:ascii="Times New Roman" w:hAnsi="Times New Roman" w:cs="Times New Roman"/>
          <w:sz w:val="28"/>
          <w:szCs w:val="28"/>
        </w:rPr>
        <w:t xml:space="preserve">had </w:t>
      </w:r>
      <w:r w:rsidRPr="002C1D67">
        <w:rPr>
          <w:rFonts w:ascii="Times New Roman" w:hAnsi="Times New Roman" w:cs="Times New Roman"/>
          <w:sz w:val="28"/>
          <w:szCs w:val="28"/>
        </w:rPr>
        <w:t>fostered the proliferation of oligopolies and highly concentrated markets for goods and services</w:t>
      </w:r>
      <w:r w:rsidR="005D03E1" w:rsidRPr="006B311F">
        <w:rPr>
          <w:rFonts w:ascii="Times New Roman" w:hAnsi="Times New Roman" w:cs="Times New Roman"/>
          <w:sz w:val="28"/>
          <w:szCs w:val="28"/>
        </w:rPr>
        <w:t>.</w:t>
      </w:r>
    </w:p>
    <w:p w14:paraId="4572EA01" w14:textId="77777777" w:rsidR="00324262" w:rsidRPr="002C1D67" w:rsidRDefault="00324262" w:rsidP="00EB1EA3">
      <w:pPr>
        <w:pStyle w:val="NoSpacing"/>
        <w:spacing w:line="360" w:lineRule="auto"/>
        <w:jc w:val="both"/>
        <w:rPr>
          <w:rFonts w:ascii="Times New Roman" w:hAnsi="Times New Roman" w:cs="Times New Roman"/>
          <w:sz w:val="28"/>
          <w:szCs w:val="28"/>
          <w:lang w:val="en-US"/>
        </w:rPr>
      </w:pPr>
    </w:p>
    <w:p w14:paraId="64880AAB" w14:textId="7703DA65" w:rsidR="00324262" w:rsidRDefault="00324262" w:rsidP="00EB1EA3">
      <w:pPr>
        <w:pStyle w:val="NoSpacing"/>
        <w:spacing w:line="360" w:lineRule="auto"/>
        <w:jc w:val="both"/>
        <w:rPr>
          <w:rFonts w:ascii="Times New Roman" w:hAnsi="Times New Roman" w:cs="Times New Roman"/>
          <w:sz w:val="28"/>
          <w:szCs w:val="28"/>
          <w:lang w:val="en-US"/>
        </w:rPr>
      </w:pPr>
      <w:r w:rsidRPr="002C1D67">
        <w:rPr>
          <w:rFonts w:ascii="Times New Roman" w:hAnsi="Times New Roman" w:cs="Times New Roman"/>
          <w:sz w:val="28"/>
          <w:szCs w:val="28"/>
          <w:lang w:val="en-US"/>
        </w:rPr>
        <w:t xml:space="preserve">Economic reforms gained some momentum in the 1980s and the decades that followed. The country </w:t>
      </w:r>
      <w:r w:rsidR="003E2A21">
        <w:rPr>
          <w:rFonts w:ascii="Times New Roman" w:hAnsi="Times New Roman" w:cs="Times New Roman"/>
          <w:sz w:val="28"/>
          <w:szCs w:val="28"/>
          <w:lang w:val="en-US"/>
        </w:rPr>
        <w:t>achieved</w:t>
      </w:r>
      <w:r w:rsidR="003E2A21" w:rsidRPr="002C1D67">
        <w:rPr>
          <w:rFonts w:ascii="Times New Roman" w:hAnsi="Times New Roman" w:cs="Times New Roman"/>
          <w:sz w:val="28"/>
          <w:szCs w:val="28"/>
          <w:lang w:val="en-US"/>
        </w:rPr>
        <w:t xml:space="preserve"> </w:t>
      </w:r>
      <w:r w:rsidRPr="002C1D67">
        <w:rPr>
          <w:rFonts w:ascii="Times New Roman" w:hAnsi="Times New Roman" w:cs="Times New Roman"/>
          <w:sz w:val="28"/>
          <w:szCs w:val="28"/>
          <w:lang w:val="en-US"/>
        </w:rPr>
        <w:t>significant progress in opening up the economy to competition by removing tariff and nontariff barriers in the manufacturing and agricultural sectors. Deregulation and privatization policies, especially in the services sector, accompanied these trade liberalization reforms. Reforms intended to reduce barriers to entry and high market concentration were initiated in the banking sector</w:t>
      </w:r>
      <w:r w:rsidR="003E2A21">
        <w:rPr>
          <w:rFonts w:ascii="Times New Roman" w:hAnsi="Times New Roman" w:cs="Times New Roman"/>
          <w:sz w:val="28"/>
          <w:szCs w:val="28"/>
          <w:lang w:val="en-US"/>
        </w:rPr>
        <w:t>,</w:t>
      </w:r>
      <w:r w:rsidRPr="002C1D67">
        <w:rPr>
          <w:rFonts w:ascii="Times New Roman" w:hAnsi="Times New Roman" w:cs="Times New Roman"/>
          <w:sz w:val="28"/>
          <w:szCs w:val="28"/>
          <w:lang w:val="en-US"/>
        </w:rPr>
        <w:t xml:space="preserve"> as well as utilities, including telco, power, water, air transport, and shipping. Investment liberalization allowed foreign investments in sectors not specified in the </w:t>
      </w:r>
      <w:r w:rsidR="00130F85" w:rsidRPr="002C1D67">
        <w:rPr>
          <w:rFonts w:ascii="Times New Roman" w:hAnsi="Times New Roman" w:cs="Times New Roman"/>
          <w:sz w:val="28"/>
          <w:szCs w:val="28"/>
          <w:lang w:val="en-US"/>
        </w:rPr>
        <w:t xml:space="preserve">country’s </w:t>
      </w:r>
      <w:r w:rsidRPr="002C1D67">
        <w:rPr>
          <w:rFonts w:ascii="Times New Roman" w:hAnsi="Times New Roman" w:cs="Times New Roman"/>
          <w:sz w:val="28"/>
          <w:szCs w:val="28"/>
          <w:lang w:val="en-US"/>
        </w:rPr>
        <w:t xml:space="preserve">Foreign Negative List. </w:t>
      </w:r>
      <w:r w:rsidR="003E2A21">
        <w:rPr>
          <w:rFonts w:ascii="Times New Roman" w:hAnsi="Times New Roman" w:cs="Times New Roman"/>
          <w:sz w:val="28"/>
          <w:szCs w:val="28"/>
          <w:lang w:val="en-US"/>
        </w:rPr>
        <w:t>Albeit</w:t>
      </w:r>
      <w:r w:rsidRPr="002C1D67">
        <w:rPr>
          <w:rFonts w:ascii="Times New Roman" w:hAnsi="Times New Roman" w:cs="Times New Roman"/>
          <w:sz w:val="28"/>
          <w:szCs w:val="28"/>
          <w:lang w:val="en-US"/>
        </w:rPr>
        <w:t xml:space="preserve"> </w:t>
      </w:r>
      <w:r w:rsidRPr="002C1D67">
        <w:rPr>
          <w:rFonts w:ascii="Times New Roman" w:hAnsi="Times New Roman" w:cs="Times New Roman"/>
          <w:bCs/>
          <w:sz w:val="28"/>
          <w:szCs w:val="28"/>
          <w:lang w:val="en-US"/>
        </w:rPr>
        <w:t>slowly, we progressed from a highly protectionist system to a relatively open</w:t>
      </w:r>
      <w:r w:rsidR="002E74E2">
        <w:rPr>
          <w:rFonts w:ascii="Times New Roman" w:hAnsi="Times New Roman" w:cs="Times New Roman"/>
          <w:bCs/>
          <w:sz w:val="28"/>
          <w:szCs w:val="28"/>
          <w:lang w:val="en-US"/>
        </w:rPr>
        <w:t>-</w:t>
      </w:r>
      <w:r w:rsidRPr="002C1D67">
        <w:rPr>
          <w:rFonts w:ascii="Times New Roman" w:hAnsi="Times New Roman" w:cs="Times New Roman"/>
          <w:bCs/>
          <w:sz w:val="28"/>
          <w:szCs w:val="28"/>
          <w:lang w:val="en-US"/>
        </w:rPr>
        <w:t>trade regime</w:t>
      </w:r>
      <w:r w:rsidRPr="002C1D6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65615AE5" w14:textId="77777777" w:rsidR="00B4552D" w:rsidRDefault="00B4552D" w:rsidP="00EB1EA3">
      <w:pPr>
        <w:pStyle w:val="NoSpacing"/>
        <w:spacing w:line="360" w:lineRule="auto"/>
        <w:jc w:val="both"/>
        <w:rPr>
          <w:rFonts w:ascii="Times New Roman" w:hAnsi="Times New Roman" w:cs="Times New Roman"/>
          <w:sz w:val="28"/>
          <w:szCs w:val="28"/>
          <w:lang w:val="en-US"/>
        </w:rPr>
      </w:pPr>
    </w:p>
    <w:p w14:paraId="79B043CB" w14:textId="0C46D85B" w:rsidR="00403BD2" w:rsidRPr="00111F2D" w:rsidRDefault="00EF25DA" w:rsidP="002C1D67">
      <w:pPr>
        <w:pStyle w:val="NoSpacing"/>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believe these reforms have contributed to t</w:t>
      </w:r>
      <w:r w:rsidR="00DD04B1">
        <w:rPr>
          <w:rFonts w:ascii="Times New Roman" w:hAnsi="Times New Roman" w:cs="Times New Roman"/>
          <w:sz w:val="28"/>
          <w:szCs w:val="28"/>
          <w:lang w:val="en-US"/>
        </w:rPr>
        <w:t xml:space="preserve">he upward growth trajectory of our economy </w:t>
      </w:r>
      <w:r w:rsidR="00EF25DB">
        <w:rPr>
          <w:rFonts w:ascii="Times New Roman" w:hAnsi="Times New Roman" w:cs="Times New Roman"/>
          <w:sz w:val="28"/>
          <w:szCs w:val="28"/>
          <w:lang w:val="en-US"/>
        </w:rPr>
        <w:t>today</w:t>
      </w:r>
      <w:r w:rsidR="00DD04B1">
        <w:rPr>
          <w:rFonts w:ascii="Times New Roman" w:hAnsi="Times New Roman" w:cs="Times New Roman"/>
          <w:sz w:val="28"/>
          <w:szCs w:val="28"/>
          <w:lang w:val="en-US"/>
        </w:rPr>
        <w:t xml:space="preserve">. </w:t>
      </w:r>
      <w:r>
        <w:rPr>
          <w:rFonts w:ascii="Times New Roman" w:hAnsi="Times New Roman" w:cs="Times New Roman"/>
          <w:sz w:val="28"/>
          <w:szCs w:val="28"/>
          <w:lang w:val="en-US"/>
        </w:rPr>
        <w:t>However, they are not enough for the sustained and inclusive growth that we aspire. For one, d</w:t>
      </w:r>
      <w:r w:rsidR="00403BD2" w:rsidRPr="00340A73">
        <w:rPr>
          <w:rFonts w:ascii="Times New Roman" w:hAnsi="Times New Roman" w:cs="Times New Roman"/>
          <w:sz w:val="28"/>
          <w:szCs w:val="28"/>
          <w:lang w:val="en-US"/>
        </w:rPr>
        <w:t xml:space="preserve">espite </w:t>
      </w:r>
      <w:r>
        <w:rPr>
          <w:rFonts w:ascii="Times New Roman" w:hAnsi="Times New Roman" w:cs="Times New Roman"/>
          <w:sz w:val="28"/>
          <w:szCs w:val="28"/>
          <w:lang w:val="en-US"/>
        </w:rPr>
        <w:t xml:space="preserve">the </w:t>
      </w:r>
      <w:r w:rsidR="00403BD2" w:rsidRPr="00340A73">
        <w:rPr>
          <w:rFonts w:ascii="Times New Roman" w:hAnsi="Times New Roman" w:cs="Times New Roman"/>
          <w:sz w:val="28"/>
          <w:szCs w:val="28"/>
          <w:lang w:val="en-US"/>
        </w:rPr>
        <w:t xml:space="preserve">market-opening reforms and liberalization policies, competition in the Philippines </w:t>
      </w:r>
      <w:r w:rsidR="00403BD2">
        <w:rPr>
          <w:rFonts w:ascii="Times New Roman" w:hAnsi="Times New Roman" w:cs="Times New Roman"/>
          <w:sz w:val="28"/>
          <w:szCs w:val="28"/>
          <w:lang w:val="en-US"/>
        </w:rPr>
        <w:t xml:space="preserve">has </w:t>
      </w:r>
      <w:r w:rsidR="00403BD2" w:rsidRPr="00111F2D">
        <w:rPr>
          <w:rFonts w:ascii="Times New Roman" w:hAnsi="Times New Roman" w:cs="Times New Roman"/>
          <w:sz w:val="28"/>
          <w:szCs w:val="28"/>
          <w:lang w:val="en-US"/>
        </w:rPr>
        <w:t>remain</w:t>
      </w:r>
      <w:r w:rsidR="00403BD2">
        <w:rPr>
          <w:rFonts w:ascii="Times New Roman" w:hAnsi="Times New Roman" w:cs="Times New Roman"/>
          <w:sz w:val="28"/>
          <w:szCs w:val="28"/>
          <w:lang w:val="en-US"/>
        </w:rPr>
        <w:t>ed</w:t>
      </w:r>
      <w:r w:rsidR="00403BD2" w:rsidRPr="00340A73">
        <w:rPr>
          <w:rFonts w:ascii="Times New Roman" w:hAnsi="Times New Roman" w:cs="Times New Roman"/>
          <w:sz w:val="28"/>
          <w:szCs w:val="28"/>
          <w:lang w:val="en-US"/>
        </w:rPr>
        <w:t xml:space="preserve"> </w:t>
      </w:r>
      <w:r w:rsidR="00753A1B">
        <w:rPr>
          <w:rFonts w:ascii="Times New Roman" w:hAnsi="Times New Roman" w:cs="Times New Roman"/>
          <w:sz w:val="28"/>
          <w:szCs w:val="28"/>
          <w:lang w:val="en-US"/>
        </w:rPr>
        <w:t xml:space="preserve">comparatively </w:t>
      </w:r>
      <w:r w:rsidR="00403BD2" w:rsidRPr="00340A73">
        <w:rPr>
          <w:rFonts w:ascii="Times New Roman" w:hAnsi="Times New Roman" w:cs="Times New Roman"/>
          <w:sz w:val="28"/>
          <w:szCs w:val="28"/>
          <w:lang w:val="en-US"/>
        </w:rPr>
        <w:t>weak</w:t>
      </w:r>
      <w:r>
        <w:rPr>
          <w:rFonts w:ascii="Times New Roman" w:hAnsi="Times New Roman" w:cs="Times New Roman"/>
          <w:sz w:val="28"/>
          <w:szCs w:val="28"/>
          <w:lang w:val="en-US"/>
        </w:rPr>
        <w:t xml:space="preserve"> because they</w:t>
      </w:r>
      <w:r w:rsidR="00403BD2" w:rsidRPr="00111F2D">
        <w:rPr>
          <w:rFonts w:ascii="Times New Roman" w:hAnsi="Times New Roman" w:cs="Times New Roman"/>
          <w:sz w:val="28"/>
          <w:szCs w:val="28"/>
          <w:lang w:val="en-US"/>
        </w:rPr>
        <w:t xml:space="preserve"> lacked the necessary policy support measures to enable a level playing business environment </w:t>
      </w:r>
      <w:r w:rsidR="00403BD2">
        <w:rPr>
          <w:rFonts w:ascii="Times New Roman" w:hAnsi="Times New Roman" w:cs="Times New Roman"/>
          <w:sz w:val="28"/>
          <w:szCs w:val="28"/>
          <w:lang w:val="en-US"/>
        </w:rPr>
        <w:t>among</w:t>
      </w:r>
      <w:r w:rsidR="00403BD2" w:rsidRPr="00111F2D">
        <w:rPr>
          <w:rFonts w:ascii="Times New Roman" w:hAnsi="Times New Roman" w:cs="Times New Roman"/>
          <w:sz w:val="28"/>
          <w:szCs w:val="28"/>
          <w:lang w:val="en-US"/>
        </w:rPr>
        <w:t xml:space="preserve"> firms of all sizes and origins. </w:t>
      </w:r>
    </w:p>
    <w:p w14:paraId="1719F9CC" w14:textId="77777777" w:rsidR="00DF36B2" w:rsidRDefault="00DF36B2" w:rsidP="00EB1EA3">
      <w:pPr>
        <w:spacing w:line="360" w:lineRule="auto"/>
        <w:jc w:val="both"/>
        <w:rPr>
          <w:rFonts w:ascii="Times New Roman" w:hAnsi="Times New Roman" w:cs="Times New Roman"/>
          <w:i/>
          <w:sz w:val="28"/>
          <w:szCs w:val="28"/>
        </w:rPr>
      </w:pPr>
    </w:p>
    <w:p w14:paraId="3EB4DC78" w14:textId="5D0EAD44" w:rsidR="00753A1B" w:rsidRPr="007A2DB3" w:rsidRDefault="007A2DB3" w:rsidP="00EB1EA3">
      <w:pPr>
        <w:spacing w:line="360" w:lineRule="auto"/>
        <w:jc w:val="both"/>
        <w:rPr>
          <w:rFonts w:ascii="Times New Roman" w:hAnsi="Times New Roman" w:cs="Times New Roman"/>
          <w:i/>
          <w:sz w:val="28"/>
          <w:szCs w:val="28"/>
        </w:rPr>
      </w:pPr>
      <w:r>
        <w:rPr>
          <w:rFonts w:ascii="Times New Roman" w:hAnsi="Times New Roman" w:cs="Times New Roman"/>
          <w:i/>
          <w:sz w:val="28"/>
          <w:szCs w:val="28"/>
        </w:rPr>
        <w:t>Philippine Competition Policy</w:t>
      </w:r>
    </w:p>
    <w:p w14:paraId="2C879CBE" w14:textId="77777777" w:rsidR="007A2DB3" w:rsidRDefault="007A2DB3" w:rsidP="00753A1B">
      <w:pPr>
        <w:widowControl w:val="0"/>
        <w:autoSpaceDE w:val="0"/>
        <w:autoSpaceDN w:val="0"/>
        <w:adjustRightInd w:val="0"/>
        <w:spacing w:line="360" w:lineRule="auto"/>
        <w:jc w:val="both"/>
        <w:rPr>
          <w:rFonts w:ascii="Times New Roman" w:hAnsi="Times New Roman" w:cs="Times New Roman"/>
          <w:sz w:val="28"/>
          <w:szCs w:val="28"/>
        </w:rPr>
      </w:pPr>
    </w:p>
    <w:p w14:paraId="3B7AB25F" w14:textId="014AAECE" w:rsidR="00753A1B" w:rsidRDefault="00753A1B" w:rsidP="00753A1B">
      <w:pPr>
        <w:widowControl w:val="0"/>
        <w:autoSpaceDE w:val="0"/>
        <w:autoSpaceDN w:val="0"/>
        <w:adjustRightInd w:val="0"/>
        <w:spacing w:line="360" w:lineRule="auto"/>
        <w:jc w:val="both"/>
        <w:rPr>
          <w:rFonts w:ascii="Times New Roman" w:hAnsi="Times New Roman" w:cs="Times New Roman"/>
          <w:sz w:val="28"/>
          <w:szCs w:val="28"/>
        </w:rPr>
      </w:pPr>
      <w:r w:rsidRPr="00111F2D">
        <w:rPr>
          <w:rFonts w:ascii="Times New Roman" w:hAnsi="Times New Roman" w:cs="Times New Roman"/>
          <w:sz w:val="28"/>
          <w:szCs w:val="28"/>
        </w:rPr>
        <w:t xml:space="preserve">The </w:t>
      </w:r>
      <w:r w:rsidRPr="00340A73">
        <w:rPr>
          <w:rFonts w:ascii="Times New Roman" w:hAnsi="Times New Roman" w:cs="Times New Roman"/>
          <w:sz w:val="28"/>
          <w:szCs w:val="28"/>
        </w:rPr>
        <w:t>adoption of the P</w:t>
      </w:r>
      <w:r>
        <w:rPr>
          <w:rFonts w:ascii="Times New Roman" w:hAnsi="Times New Roman" w:cs="Times New Roman"/>
          <w:sz w:val="28"/>
          <w:szCs w:val="28"/>
        </w:rPr>
        <w:t xml:space="preserve">hilippine Competition Act (PCA) </w:t>
      </w:r>
      <w:r w:rsidR="006B311F">
        <w:rPr>
          <w:rFonts w:ascii="Times New Roman" w:hAnsi="Times New Roman" w:cs="Times New Roman"/>
          <w:sz w:val="28"/>
          <w:szCs w:val="28"/>
        </w:rPr>
        <w:t xml:space="preserve">in 2015 </w:t>
      </w:r>
      <w:r w:rsidRPr="00111F2D">
        <w:rPr>
          <w:rFonts w:ascii="Times New Roman" w:hAnsi="Times New Roman" w:cs="Times New Roman"/>
          <w:sz w:val="28"/>
          <w:szCs w:val="28"/>
        </w:rPr>
        <w:t>signal</w:t>
      </w:r>
      <w:r>
        <w:rPr>
          <w:rFonts w:ascii="Times New Roman" w:hAnsi="Times New Roman" w:cs="Times New Roman"/>
          <w:sz w:val="28"/>
          <w:szCs w:val="28"/>
        </w:rPr>
        <w:t>ed</w:t>
      </w:r>
      <w:r w:rsidRPr="00340A73">
        <w:rPr>
          <w:rFonts w:ascii="Times New Roman" w:hAnsi="Times New Roman" w:cs="Times New Roman"/>
          <w:sz w:val="28"/>
          <w:szCs w:val="28"/>
        </w:rPr>
        <w:t xml:space="preserve"> the country’s readiness to take on </w:t>
      </w:r>
      <w:r w:rsidRPr="00111F2D">
        <w:rPr>
          <w:rFonts w:ascii="Times New Roman" w:hAnsi="Times New Roman" w:cs="Times New Roman"/>
          <w:sz w:val="28"/>
          <w:szCs w:val="28"/>
        </w:rPr>
        <w:t>anticompetitive</w:t>
      </w:r>
      <w:r w:rsidRPr="00340A73">
        <w:rPr>
          <w:rFonts w:ascii="Times New Roman" w:hAnsi="Times New Roman" w:cs="Times New Roman"/>
          <w:sz w:val="28"/>
          <w:szCs w:val="28"/>
        </w:rPr>
        <w:t xml:space="preserve"> practices and regulatory barriers </w:t>
      </w:r>
      <w:r>
        <w:rPr>
          <w:rFonts w:ascii="Times New Roman" w:hAnsi="Times New Roman" w:cs="Times New Roman"/>
          <w:sz w:val="28"/>
          <w:szCs w:val="28"/>
        </w:rPr>
        <w:t>pervading</w:t>
      </w:r>
      <w:r w:rsidRPr="00340A73">
        <w:rPr>
          <w:rFonts w:ascii="Times New Roman" w:hAnsi="Times New Roman" w:cs="Times New Roman"/>
          <w:sz w:val="28"/>
          <w:szCs w:val="28"/>
        </w:rPr>
        <w:t xml:space="preserve"> the Philippine business landscape. The</w:t>
      </w:r>
      <w:r w:rsidR="001C10CD">
        <w:rPr>
          <w:rFonts w:ascii="Times New Roman" w:hAnsi="Times New Roman" w:cs="Times New Roman"/>
          <w:sz w:val="28"/>
          <w:szCs w:val="28"/>
        </w:rPr>
        <w:t xml:space="preserve"> PCA</w:t>
      </w:r>
      <w:r w:rsidR="0088271F">
        <w:rPr>
          <w:rFonts w:ascii="Times New Roman" w:hAnsi="Times New Roman" w:cs="Times New Roman"/>
          <w:sz w:val="28"/>
          <w:szCs w:val="28"/>
        </w:rPr>
        <w:t xml:space="preserve"> and along with it the creation of the Philippine Competition Commission</w:t>
      </w:r>
      <w:r w:rsidR="0088271F" w:rsidRPr="00340A73">
        <w:rPr>
          <w:rFonts w:ascii="Times New Roman" w:hAnsi="Times New Roman" w:cs="Times New Roman"/>
          <w:sz w:val="28"/>
          <w:szCs w:val="28"/>
        </w:rPr>
        <w:t xml:space="preserve"> </w:t>
      </w:r>
      <w:r w:rsidR="001C10CD">
        <w:rPr>
          <w:rFonts w:ascii="Times New Roman" w:hAnsi="Times New Roman" w:cs="Times New Roman"/>
          <w:sz w:val="28"/>
          <w:szCs w:val="28"/>
        </w:rPr>
        <w:t>(PCC)</w:t>
      </w:r>
      <w:r w:rsidR="0088271F">
        <w:rPr>
          <w:rFonts w:ascii="Times New Roman" w:hAnsi="Times New Roman" w:cs="Times New Roman"/>
          <w:sz w:val="28"/>
          <w:szCs w:val="28"/>
        </w:rPr>
        <w:t xml:space="preserve"> </w:t>
      </w:r>
      <w:r w:rsidR="00882015">
        <w:rPr>
          <w:rFonts w:ascii="Times New Roman" w:hAnsi="Times New Roman" w:cs="Times New Roman"/>
          <w:sz w:val="28"/>
          <w:szCs w:val="28"/>
        </w:rPr>
        <w:t>we</w:t>
      </w:r>
      <w:r w:rsidR="0088271F">
        <w:rPr>
          <w:rFonts w:ascii="Times New Roman" w:hAnsi="Times New Roman" w:cs="Times New Roman"/>
          <w:sz w:val="28"/>
          <w:szCs w:val="28"/>
        </w:rPr>
        <w:t>re bold steps</w:t>
      </w:r>
      <w:r w:rsidR="001C10CD">
        <w:rPr>
          <w:rFonts w:ascii="Times New Roman" w:hAnsi="Times New Roman" w:cs="Times New Roman"/>
          <w:sz w:val="28"/>
          <w:szCs w:val="28"/>
        </w:rPr>
        <w:t xml:space="preserve"> to take</w:t>
      </w:r>
      <w:r w:rsidR="0088271F">
        <w:rPr>
          <w:rFonts w:ascii="Times New Roman" w:hAnsi="Times New Roman" w:cs="Times New Roman"/>
          <w:sz w:val="28"/>
          <w:szCs w:val="28"/>
        </w:rPr>
        <w:t xml:space="preserve"> in </w:t>
      </w:r>
      <w:r w:rsidR="001C10CD">
        <w:rPr>
          <w:rFonts w:ascii="Times New Roman" w:hAnsi="Times New Roman" w:cs="Times New Roman"/>
          <w:sz w:val="28"/>
          <w:szCs w:val="28"/>
        </w:rPr>
        <w:t>a</w:t>
      </w:r>
      <w:r w:rsidR="005B42ED">
        <w:rPr>
          <w:rFonts w:ascii="Times New Roman" w:hAnsi="Times New Roman" w:cs="Times New Roman"/>
          <w:sz w:val="28"/>
          <w:szCs w:val="28"/>
        </w:rPr>
        <w:t xml:space="preserve"> country</w:t>
      </w:r>
      <w:r w:rsidR="001C10CD">
        <w:rPr>
          <w:rFonts w:ascii="Times New Roman" w:hAnsi="Times New Roman" w:cs="Times New Roman"/>
          <w:sz w:val="28"/>
          <w:szCs w:val="28"/>
        </w:rPr>
        <w:t xml:space="preserve"> whose economy</w:t>
      </w:r>
      <w:r w:rsidR="005B42ED">
        <w:rPr>
          <w:rFonts w:ascii="Times New Roman" w:hAnsi="Times New Roman" w:cs="Times New Roman"/>
          <w:sz w:val="28"/>
          <w:szCs w:val="28"/>
        </w:rPr>
        <w:t xml:space="preserve"> is </w:t>
      </w:r>
      <w:r w:rsidRPr="00340A73">
        <w:rPr>
          <w:rFonts w:ascii="Times New Roman" w:hAnsi="Times New Roman" w:cs="Times New Roman"/>
          <w:sz w:val="28"/>
          <w:szCs w:val="28"/>
        </w:rPr>
        <w:t>characterized by private conglomerates with strong ties to the political elite and a weak competition culture.</w:t>
      </w:r>
    </w:p>
    <w:p w14:paraId="6A211792" w14:textId="77777777" w:rsidR="00753A1B" w:rsidRDefault="00753A1B" w:rsidP="00753A1B">
      <w:pPr>
        <w:widowControl w:val="0"/>
        <w:autoSpaceDE w:val="0"/>
        <w:autoSpaceDN w:val="0"/>
        <w:adjustRightInd w:val="0"/>
        <w:spacing w:line="360" w:lineRule="auto"/>
        <w:jc w:val="both"/>
        <w:rPr>
          <w:rFonts w:ascii="Times New Roman" w:hAnsi="Times New Roman" w:cs="Times New Roman"/>
          <w:sz w:val="28"/>
          <w:szCs w:val="28"/>
        </w:rPr>
      </w:pPr>
    </w:p>
    <w:p w14:paraId="774BA448" w14:textId="65FDF7DC" w:rsidR="00753A1B" w:rsidRPr="00340A73" w:rsidRDefault="00753A1B" w:rsidP="006245E5">
      <w:pPr>
        <w:spacing w:line="360" w:lineRule="auto"/>
        <w:jc w:val="both"/>
        <w:rPr>
          <w:rFonts w:ascii="Times New Roman" w:hAnsi="Times New Roman" w:cs="Times New Roman"/>
          <w:sz w:val="28"/>
          <w:szCs w:val="28"/>
        </w:rPr>
      </w:pPr>
      <w:r>
        <w:rPr>
          <w:rFonts w:ascii="Times New Roman" w:hAnsi="Times New Roman" w:cs="Times New Roman"/>
          <w:sz w:val="28"/>
          <w:szCs w:val="28"/>
        </w:rPr>
        <w:t>As the country’s antitrust authority, the PCC is mandated to prohibit anticompetitive agreements, abuses of market dominance</w:t>
      </w:r>
      <w:r w:rsidR="00615970">
        <w:rPr>
          <w:rFonts w:ascii="Times New Roman" w:hAnsi="Times New Roman" w:cs="Times New Roman"/>
          <w:sz w:val="28"/>
          <w:szCs w:val="28"/>
        </w:rPr>
        <w:t>,</w:t>
      </w:r>
      <w:r>
        <w:rPr>
          <w:rFonts w:ascii="Times New Roman" w:hAnsi="Times New Roman" w:cs="Times New Roman"/>
          <w:sz w:val="28"/>
          <w:szCs w:val="28"/>
        </w:rPr>
        <w:t xml:space="preserve"> and anticompetitive mergers and acquisitions. The Commission is also entrusted with the crucial tasks of advocating for pro-competitive government policies and conducting market studies </w:t>
      </w:r>
      <w:r w:rsidR="006621D7">
        <w:rPr>
          <w:rFonts w:ascii="Times New Roman" w:hAnsi="Times New Roman" w:cs="Times New Roman"/>
          <w:sz w:val="28"/>
          <w:szCs w:val="28"/>
        </w:rPr>
        <w:t xml:space="preserve">so </w:t>
      </w:r>
      <w:r>
        <w:rPr>
          <w:rFonts w:ascii="Times New Roman" w:hAnsi="Times New Roman" w:cs="Times New Roman"/>
          <w:sz w:val="28"/>
          <w:szCs w:val="28"/>
        </w:rPr>
        <w:t>that it</w:t>
      </w:r>
      <w:r w:rsidR="006621D7">
        <w:rPr>
          <w:rFonts w:ascii="Times New Roman" w:hAnsi="Times New Roman" w:cs="Times New Roman"/>
          <w:sz w:val="28"/>
          <w:szCs w:val="28"/>
        </w:rPr>
        <w:t xml:space="preserve"> can</w:t>
      </w:r>
      <w:r>
        <w:rPr>
          <w:rFonts w:ascii="Times New Roman" w:hAnsi="Times New Roman" w:cs="Times New Roman"/>
          <w:sz w:val="28"/>
          <w:szCs w:val="28"/>
        </w:rPr>
        <w:t xml:space="preserve"> properly assess and appropriately remedy the structural inefficiencies of the market. </w:t>
      </w:r>
    </w:p>
    <w:p w14:paraId="5935CEF0" w14:textId="77777777" w:rsidR="00324262" w:rsidRPr="002C1D67" w:rsidRDefault="00324262" w:rsidP="00EB1EA3">
      <w:pPr>
        <w:spacing w:line="360" w:lineRule="auto"/>
        <w:jc w:val="both"/>
        <w:rPr>
          <w:rFonts w:ascii="Times New Roman" w:hAnsi="Times New Roman" w:cs="Times New Roman"/>
          <w:sz w:val="28"/>
          <w:szCs w:val="28"/>
        </w:rPr>
      </w:pPr>
    </w:p>
    <w:p w14:paraId="0050AB87" w14:textId="56D7287A" w:rsidR="00324262" w:rsidRPr="002C1D67" w:rsidRDefault="00324262" w:rsidP="00EB1EA3">
      <w:pPr>
        <w:spacing w:line="360" w:lineRule="auto"/>
        <w:jc w:val="both"/>
        <w:rPr>
          <w:rFonts w:ascii="Times New Roman" w:hAnsi="Times New Roman" w:cs="Times New Roman"/>
          <w:sz w:val="28"/>
          <w:szCs w:val="28"/>
        </w:rPr>
      </w:pPr>
      <w:r w:rsidRPr="002C1D67">
        <w:rPr>
          <w:rFonts w:ascii="Times New Roman" w:hAnsi="Times New Roman" w:cs="Times New Roman"/>
          <w:sz w:val="28"/>
          <w:szCs w:val="28"/>
        </w:rPr>
        <w:t xml:space="preserve">Since its organization in February 2016, </w:t>
      </w:r>
      <w:r w:rsidR="00753A1B" w:rsidRPr="002C1D67">
        <w:rPr>
          <w:rFonts w:ascii="Times New Roman" w:hAnsi="Times New Roman" w:cs="Times New Roman"/>
          <w:sz w:val="28"/>
          <w:szCs w:val="28"/>
        </w:rPr>
        <w:t xml:space="preserve">the </w:t>
      </w:r>
      <w:r w:rsidR="006B311F" w:rsidRPr="002C1D67">
        <w:rPr>
          <w:rFonts w:ascii="Times New Roman" w:hAnsi="Times New Roman" w:cs="Times New Roman"/>
          <w:sz w:val="28"/>
          <w:szCs w:val="28"/>
        </w:rPr>
        <w:t xml:space="preserve">PCC </w:t>
      </w:r>
      <w:r w:rsidRPr="002C1D67">
        <w:rPr>
          <w:rFonts w:ascii="Times New Roman" w:hAnsi="Times New Roman" w:cs="Times New Roman"/>
          <w:sz w:val="28"/>
          <w:szCs w:val="28"/>
        </w:rPr>
        <w:t xml:space="preserve">has been working tirelessly to weave its institutional frameworks, </w:t>
      </w:r>
      <w:r w:rsidR="00007B19">
        <w:rPr>
          <w:rFonts w:ascii="Times New Roman" w:hAnsi="Times New Roman" w:cs="Times New Roman"/>
          <w:sz w:val="28"/>
          <w:szCs w:val="28"/>
        </w:rPr>
        <w:t>strengthen</w:t>
      </w:r>
      <w:r w:rsidRPr="002C1D67">
        <w:rPr>
          <w:rFonts w:ascii="Times New Roman" w:hAnsi="Times New Roman" w:cs="Times New Roman"/>
          <w:sz w:val="28"/>
          <w:szCs w:val="28"/>
        </w:rPr>
        <w:t xml:space="preserve"> its capacity, expand its operations, and build up its portfolio of cases. </w:t>
      </w:r>
    </w:p>
    <w:p w14:paraId="31D10175" w14:textId="77777777" w:rsidR="00324262" w:rsidRPr="002C1D67" w:rsidRDefault="00324262" w:rsidP="00EB1EA3">
      <w:pPr>
        <w:spacing w:line="360" w:lineRule="auto"/>
        <w:jc w:val="both"/>
        <w:rPr>
          <w:rFonts w:ascii="Times New Roman" w:hAnsi="Times New Roman" w:cs="Times New Roman"/>
          <w:sz w:val="28"/>
          <w:szCs w:val="28"/>
        </w:rPr>
      </w:pPr>
    </w:p>
    <w:p w14:paraId="08B5E583" w14:textId="2920CA09" w:rsidR="008F060B" w:rsidRDefault="00F9179A" w:rsidP="00EB1EA3">
      <w:pPr>
        <w:spacing w:line="360" w:lineRule="auto"/>
        <w:jc w:val="both"/>
        <w:rPr>
          <w:rFonts w:ascii="Times New Roman" w:hAnsi="Times New Roman" w:cs="Times New Roman"/>
          <w:bCs/>
          <w:iCs/>
          <w:sz w:val="28"/>
          <w:szCs w:val="28"/>
        </w:rPr>
      </w:pPr>
      <w:r>
        <w:rPr>
          <w:rFonts w:ascii="Times New Roman" w:hAnsi="Times New Roman" w:cs="Times New Roman"/>
          <w:sz w:val="28"/>
          <w:szCs w:val="28"/>
        </w:rPr>
        <w:t>T</w:t>
      </w:r>
      <w:r w:rsidR="00324262" w:rsidRPr="002C1D67">
        <w:rPr>
          <w:rFonts w:ascii="Times New Roman" w:hAnsi="Times New Roman" w:cs="Times New Roman"/>
          <w:sz w:val="28"/>
          <w:szCs w:val="28"/>
        </w:rPr>
        <w:t xml:space="preserve">he </w:t>
      </w:r>
      <w:r>
        <w:rPr>
          <w:rFonts w:ascii="Times New Roman" w:hAnsi="Times New Roman" w:cs="Times New Roman"/>
          <w:sz w:val="28"/>
          <w:szCs w:val="28"/>
        </w:rPr>
        <w:t>past</w:t>
      </w:r>
      <w:r w:rsidR="00324262" w:rsidRPr="002C1D67">
        <w:rPr>
          <w:rFonts w:ascii="Times New Roman" w:hAnsi="Times New Roman" w:cs="Times New Roman"/>
          <w:sz w:val="28"/>
          <w:szCs w:val="28"/>
        </w:rPr>
        <w:t xml:space="preserve"> two years saw the Commission issuing a number of rules and adjustments to establish </w:t>
      </w:r>
      <w:r>
        <w:rPr>
          <w:rFonts w:ascii="Times New Roman" w:hAnsi="Times New Roman" w:cs="Times New Roman"/>
          <w:sz w:val="28"/>
          <w:szCs w:val="28"/>
        </w:rPr>
        <w:t>its</w:t>
      </w:r>
      <w:r w:rsidR="00324262" w:rsidRPr="002C1D67">
        <w:rPr>
          <w:rFonts w:ascii="Times New Roman" w:hAnsi="Times New Roman" w:cs="Times New Roman"/>
          <w:sz w:val="28"/>
          <w:szCs w:val="28"/>
        </w:rPr>
        <w:t xml:space="preserve"> enforcement frameworks, streamline processes to reduce transaction costs for businesses, and demonstrate institutional transparency and predictability to </w:t>
      </w:r>
      <w:r>
        <w:rPr>
          <w:rFonts w:ascii="Times New Roman" w:hAnsi="Times New Roman" w:cs="Times New Roman"/>
          <w:sz w:val="28"/>
          <w:szCs w:val="28"/>
        </w:rPr>
        <w:t xml:space="preserve">its </w:t>
      </w:r>
      <w:r w:rsidR="00324262" w:rsidRPr="002C1D67">
        <w:rPr>
          <w:rFonts w:ascii="Times New Roman" w:hAnsi="Times New Roman" w:cs="Times New Roman"/>
          <w:sz w:val="28"/>
          <w:szCs w:val="28"/>
        </w:rPr>
        <w:t xml:space="preserve">stakeholders. </w:t>
      </w:r>
      <w:r w:rsidR="00670BC9">
        <w:rPr>
          <w:rFonts w:ascii="Times New Roman" w:hAnsi="Times New Roman" w:cs="Times New Roman"/>
          <w:bCs/>
          <w:iCs/>
          <w:sz w:val="28"/>
          <w:szCs w:val="28"/>
        </w:rPr>
        <w:t>Presently, we are</w:t>
      </w:r>
      <w:r w:rsidR="00324262" w:rsidRPr="002C1D67">
        <w:rPr>
          <w:rFonts w:ascii="Times New Roman" w:hAnsi="Times New Roman" w:cs="Times New Roman"/>
          <w:bCs/>
          <w:iCs/>
          <w:sz w:val="28"/>
          <w:szCs w:val="28"/>
        </w:rPr>
        <w:t xml:space="preserve"> actively engaging with legislators and regulators in</w:t>
      </w:r>
      <w:r w:rsidR="00DC54B5">
        <w:rPr>
          <w:rFonts w:ascii="Times New Roman" w:hAnsi="Times New Roman" w:cs="Times New Roman"/>
          <w:bCs/>
          <w:iCs/>
          <w:sz w:val="28"/>
          <w:szCs w:val="28"/>
        </w:rPr>
        <w:t xml:space="preserve"> various </w:t>
      </w:r>
      <w:r w:rsidR="00324262" w:rsidRPr="002C1D67">
        <w:rPr>
          <w:rFonts w:ascii="Times New Roman" w:hAnsi="Times New Roman" w:cs="Times New Roman"/>
          <w:bCs/>
          <w:iCs/>
          <w:sz w:val="28"/>
          <w:szCs w:val="28"/>
        </w:rPr>
        <w:t xml:space="preserve">sectors to push for the passage of several pro-competitive laws and regulations. </w:t>
      </w:r>
    </w:p>
    <w:p w14:paraId="3D7C354A" w14:textId="77777777" w:rsidR="008F060B" w:rsidRDefault="008F060B" w:rsidP="00EB1EA3">
      <w:pPr>
        <w:spacing w:line="360" w:lineRule="auto"/>
        <w:jc w:val="both"/>
        <w:rPr>
          <w:rFonts w:ascii="Times New Roman" w:hAnsi="Times New Roman" w:cs="Times New Roman"/>
          <w:bCs/>
          <w:iCs/>
          <w:sz w:val="28"/>
          <w:szCs w:val="28"/>
        </w:rPr>
      </w:pPr>
    </w:p>
    <w:p w14:paraId="427A8DFF" w14:textId="799D3044" w:rsidR="00324262" w:rsidRPr="002C1D67" w:rsidRDefault="00324262" w:rsidP="00EB1EA3">
      <w:pPr>
        <w:spacing w:line="360" w:lineRule="auto"/>
        <w:jc w:val="both"/>
        <w:rPr>
          <w:rFonts w:ascii="Times New Roman" w:hAnsi="Times New Roman" w:cs="Times New Roman"/>
          <w:bCs/>
          <w:iCs/>
          <w:sz w:val="28"/>
          <w:szCs w:val="28"/>
        </w:rPr>
      </w:pPr>
      <w:r w:rsidRPr="002C1D67">
        <w:rPr>
          <w:rFonts w:ascii="Times New Roman" w:hAnsi="Times New Roman" w:cs="Times New Roman"/>
          <w:bCs/>
          <w:iCs/>
          <w:sz w:val="28"/>
          <w:szCs w:val="28"/>
        </w:rPr>
        <w:t>Let me summarize a few of our initiatives</w:t>
      </w:r>
      <w:r w:rsidR="00E24547">
        <w:rPr>
          <w:rFonts w:ascii="Times New Roman" w:hAnsi="Times New Roman" w:cs="Times New Roman"/>
          <w:bCs/>
          <w:iCs/>
          <w:sz w:val="28"/>
          <w:szCs w:val="28"/>
        </w:rPr>
        <w:t xml:space="preserve"> in this regard</w:t>
      </w:r>
      <w:r w:rsidRPr="002C1D67">
        <w:rPr>
          <w:rFonts w:ascii="Times New Roman" w:hAnsi="Times New Roman" w:cs="Times New Roman"/>
          <w:bCs/>
          <w:iCs/>
          <w:sz w:val="28"/>
          <w:szCs w:val="28"/>
        </w:rPr>
        <w:t xml:space="preserve">. </w:t>
      </w:r>
    </w:p>
    <w:p w14:paraId="72A6443A" w14:textId="77777777" w:rsidR="00324262" w:rsidRPr="002C1D67" w:rsidRDefault="00324262" w:rsidP="00EB1EA3">
      <w:pPr>
        <w:spacing w:line="360" w:lineRule="auto"/>
        <w:jc w:val="both"/>
        <w:rPr>
          <w:rFonts w:ascii="Times New Roman" w:hAnsi="Times New Roman" w:cs="Times New Roman"/>
          <w:bCs/>
          <w:iCs/>
          <w:sz w:val="28"/>
          <w:szCs w:val="28"/>
        </w:rPr>
      </w:pPr>
    </w:p>
    <w:p w14:paraId="23FD29FC" w14:textId="6305EC88" w:rsidR="005D03E1" w:rsidRPr="002C1D67" w:rsidRDefault="002522CF" w:rsidP="00EB1EA3">
      <w:pPr>
        <w:spacing w:line="360" w:lineRule="auto"/>
        <w:jc w:val="both"/>
        <w:rPr>
          <w:rFonts w:ascii="Times New Roman" w:hAnsi="Times New Roman" w:cs="Times New Roman"/>
          <w:color w:val="212121"/>
          <w:sz w:val="28"/>
          <w:szCs w:val="28"/>
          <w:bdr w:val="none" w:sz="0" w:space="0" w:color="auto" w:frame="1"/>
        </w:rPr>
      </w:pPr>
      <w:r>
        <w:rPr>
          <w:rFonts w:ascii="Times New Roman" w:hAnsi="Times New Roman" w:cs="Times New Roman"/>
          <w:color w:val="212121"/>
          <w:sz w:val="28"/>
          <w:szCs w:val="28"/>
          <w:bdr w:val="none" w:sz="0" w:space="0" w:color="auto" w:frame="1"/>
        </w:rPr>
        <w:t>One</w:t>
      </w:r>
      <w:r w:rsidR="00324262" w:rsidRPr="002C1D67">
        <w:rPr>
          <w:rFonts w:ascii="Times New Roman" w:hAnsi="Times New Roman" w:cs="Times New Roman"/>
          <w:color w:val="212121"/>
          <w:sz w:val="28"/>
          <w:szCs w:val="28"/>
          <w:bdr w:val="none" w:sz="0" w:space="0" w:color="auto" w:frame="1"/>
        </w:rPr>
        <w:t>, the PCC welcomes the updating of the Foreign Investments Act to ease the</w:t>
      </w:r>
      <w:r w:rsidR="000A3C28">
        <w:rPr>
          <w:rFonts w:ascii="Times New Roman" w:hAnsi="Times New Roman" w:cs="Times New Roman"/>
          <w:color w:val="212121"/>
          <w:sz w:val="28"/>
          <w:szCs w:val="28"/>
          <w:bdr w:val="none" w:sz="0" w:space="0" w:color="auto" w:frame="1"/>
        </w:rPr>
        <w:t xml:space="preserve"> restrictions </w:t>
      </w:r>
      <w:r w:rsidR="00205F12">
        <w:rPr>
          <w:rFonts w:ascii="Times New Roman" w:hAnsi="Times New Roman" w:cs="Times New Roman"/>
          <w:color w:val="212121"/>
          <w:sz w:val="28"/>
          <w:szCs w:val="28"/>
          <w:bdr w:val="none" w:sz="0" w:space="0" w:color="auto" w:frame="1"/>
        </w:rPr>
        <w:t>on</w:t>
      </w:r>
      <w:r w:rsidR="000A3C28">
        <w:rPr>
          <w:rFonts w:ascii="Times New Roman" w:hAnsi="Times New Roman" w:cs="Times New Roman"/>
          <w:color w:val="212121"/>
          <w:sz w:val="28"/>
          <w:szCs w:val="28"/>
          <w:bdr w:val="none" w:sz="0" w:space="0" w:color="auto" w:frame="1"/>
        </w:rPr>
        <w:t xml:space="preserve"> the</w:t>
      </w:r>
      <w:r w:rsidR="00324262" w:rsidRPr="002C1D67">
        <w:rPr>
          <w:rFonts w:ascii="Times New Roman" w:hAnsi="Times New Roman" w:cs="Times New Roman"/>
          <w:color w:val="212121"/>
          <w:sz w:val="28"/>
          <w:szCs w:val="28"/>
          <w:bdr w:val="none" w:sz="0" w:space="0" w:color="auto" w:frame="1"/>
        </w:rPr>
        <w:t xml:space="preserve"> entry of foreign investors in key sectors of the economy. In our position papers expressing support for the amendment of the 80-year old Public Services Act, the PCC has proposed a more streamlined and straightforward definition of what constitutes a public utility, while at the same time balancing the interests of necessity and market competition.</w:t>
      </w:r>
    </w:p>
    <w:p w14:paraId="409B0113" w14:textId="77777777" w:rsidR="000D69B8" w:rsidRPr="002C1D67" w:rsidRDefault="000D69B8" w:rsidP="00EB1EA3">
      <w:pPr>
        <w:spacing w:line="360" w:lineRule="auto"/>
        <w:jc w:val="both"/>
        <w:rPr>
          <w:rFonts w:ascii="Times New Roman" w:hAnsi="Times New Roman" w:cs="Times New Roman"/>
          <w:bCs/>
          <w:iCs/>
          <w:sz w:val="28"/>
          <w:szCs w:val="28"/>
        </w:rPr>
      </w:pPr>
    </w:p>
    <w:p w14:paraId="5D840CDD" w14:textId="56C047E9" w:rsidR="00324262" w:rsidRPr="002C1D67" w:rsidRDefault="002522CF" w:rsidP="00EB1EA3">
      <w:pPr>
        <w:spacing w:line="360" w:lineRule="auto"/>
        <w:jc w:val="both"/>
        <w:rPr>
          <w:rFonts w:ascii="Times New Roman" w:hAnsi="Times New Roman" w:cs="Times New Roman"/>
          <w:bCs/>
          <w:iCs/>
          <w:sz w:val="28"/>
          <w:szCs w:val="28"/>
        </w:rPr>
      </w:pPr>
      <w:r>
        <w:rPr>
          <w:rFonts w:ascii="Times New Roman" w:hAnsi="Times New Roman" w:cs="Times New Roman"/>
          <w:color w:val="212121"/>
          <w:sz w:val="28"/>
          <w:szCs w:val="28"/>
          <w:bdr w:val="none" w:sz="0" w:space="0" w:color="auto" w:frame="1"/>
        </w:rPr>
        <w:t>Two</w:t>
      </w:r>
      <w:r w:rsidR="00324262" w:rsidRPr="002C1D67">
        <w:rPr>
          <w:rFonts w:ascii="Times New Roman" w:hAnsi="Times New Roman" w:cs="Times New Roman"/>
          <w:color w:val="212121"/>
          <w:sz w:val="28"/>
          <w:szCs w:val="28"/>
          <w:bdr w:val="none" w:sz="0" w:space="0" w:color="auto" w:frame="1"/>
        </w:rPr>
        <w:t>, the PCC has championed the competition lens in the selection of the third player in the telecoms market by providing technical inputs to the Department of Information and Communications Technology and the National Telecommunications Commission. To complement this major reform, we have likewise advocated for pro-competitive features in legislative and regulatory measures concerning the common tower policy, mobile number portability, open access in data transmission, and spectrum management reform. These reforms are expected to inject much-needed competition in a sector long-characterized by high prices and poor quality of service.</w:t>
      </w:r>
    </w:p>
    <w:p w14:paraId="2DEE5D57" w14:textId="77777777" w:rsidR="00324262" w:rsidRPr="002C1D67" w:rsidRDefault="00324262" w:rsidP="00EB1EA3">
      <w:pPr>
        <w:spacing w:line="360" w:lineRule="auto"/>
        <w:jc w:val="both"/>
        <w:rPr>
          <w:rFonts w:ascii="Times New Roman" w:hAnsi="Times New Roman" w:cs="Times New Roman"/>
          <w:color w:val="212121"/>
          <w:sz w:val="28"/>
          <w:szCs w:val="28"/>
          <w:bdr w:val="none" w:sz="0" w:space="0" w:color="auto" w:frame="1"/>
        </w:rPr>
      </w:pPr>
    </w:p>
    <w:p w14:paraId="39C51A8D" w14:textId="0FFFEB42" w:rsidR="00324262" w:rsidRPr="002C1D67" w:rsidRDefault="00324262" w:rsidP="00EB1EA3">
      <w:pPr>
        <w:spacing w:line="360" w:lineRule="auto"/>
        <w:jc w:val="both"/>
        <w:rPr>
          <w:rFonts w:ascii="Times New Roman" w:hAnsi="Times New Roman" w:cs="Times New Roman"/>
          <w:bCs/>
          <w:color w:val="212121"/>
          <w:sz w:val="28"/>
          <w:szCs w:val="28"/>
          <w:bdr w:val="none" w:sz="0" w:space="0" w:color="auto" w:frame="1"/>
        </w:rPr>
      </w:pPr>
      <w:r w:rsidRPr="002C1D67">
        <w:rPr>
          <w:rFonts w:ascii="Times New Roman" w:hAnsi="Times New Roman" w:cs="Times New Roman"/>
          <w:color w:val="212121"/>
          <w:sz w:val="28"/>
          <w:szCs w:val="28"/>
          <w:bdr w:val="none" w:sz="0" w:space="0" w:color="auto" w:frame="1"/>
        </w:rPr>
        <w:t>Th</w:t>
      </w:r>
      <w:r w:rsidR="002522CF">
        <w:rPr>
          <w:rFonts w:ascii="Times New Roman" w:hAnsi="Times New Roman" w:cs="Times New Roman"/>
          <w:color w:val="212121"/>
          <w:sz w:val="28"/>
          <w:szCs w:val="28"/>
          <w:bdr w:val="none" w:sz="0" w:space="0" w:color="auto" w:frame="1"/>
        </w:rPr>
        <w:t>ree</w:t>
      </w:r>
      <w:r w:rsidRPr="002C1D67">
        <w:rPr>
          <w:rFonts w:ascii="Times New Roman" w:hAnsi="Times New Roman" w:cs="Times New Roman"/>
          <w:color w:val="212121"/>
          <w:sz w:val="28"/>
          <w:szCs w:val="28"/>
          <w:bdr w:val="none" w:sz="0" w:space="0" w:color="auto" w:frame="1"/>
        </w:rPr>
        <w:t xml:space="preserve">, we have advocated for the easing of the nationality-based restrictions in the domestic construction business by filing an </w:t>
      </w:r>
      <w:r w:rsidRPr="002C1D67">
        <w:rPr>
          <w:rFonts w:ascii="Times New Roman" w:hAnsi="Times New Roman" w:cs="Times New Roman"/>
          <w:i/>
          <w:color w:val="212121"/>
          <w:sz w:val="28"/>
          <w:szCs w:val="28"/>
          <w:bdr w:val="none" w:sz="0" w:space="0" w:color="auto" w:frame="1"/>
        </w:rPr>
        <w:t>amicus</w:t>
      </w:r>
      <w:r w:rsidRPr="002C1D67">
        <w:rPr>
          <w:rFonts w:ascii="Times New Roman" w:hAnsi="Times New Roman" w:cs="Times New Roman"/>
          <w:color w:val="212121"/>
          <w:sz w:val="28"/>
          <w:szCs w:val="28"/>
          <w:bdr w:val="none" w:sz="0" w:space="0" w:color="auto" w:frame="1"/>
        </w:rPr>
        <w:t xml:space="preserve"> brief in a case before the Supreme Court. Relatedly, we have submitted a position paper on a </w:t>
      </w:r>
      <w:r w:rsidR="00DF36B2">
        <w:rPr>
          <w:rFonts w:ascii="Times New Roman" w:hAnsi="Times New Roman" w:cs="Times New Roman"/>
          <w:color w:val="212121"/>
          <w:sz w:val="28"/>
          <w:szCs w:val="28"/>
          <w:bdr w:val="none" w:sz="0" w:space="0" w:color="auto" w:frame="1"/>
        </w:rPr>
        <w:t>bill</w:t>
      </w:r>
      <w:r w:rsidRPr="002C1D67">
        <w:rPr>
          <w:rFonts w:ascii="Times New Roman" w:hAnsi="Times New Roman" w:cs="Times New Roman"/>
          <w:color w:val="212121"/>
          <w:sz w:val="28"/>
          <w:szCs w:val="28"/>
          <w:bdr w:val="none" w:sz="0" w:space="0" w:color="auto" w:frame="1"/>
        </w:rPr>
        <w:t xml:space="preserve"> concerning foreign participation in the construction sector. Healthy competition in this industry is especially critical if we are to achieve the ambitious targets </w:t>
      </w:r>
      <w:r w:rsidR="002522CF">
        <w:rPr>
          <w:rFonts w:ascii="Times New Roman" w:hAnsi="Times New Roman" w:cs="Times New Roman"/>
          <w:color w:val="212121"/>
          <w:sz w:val="28"/>
          <w:szCs w:val="28"/>
          <w:bdr w:val="none" w:sz="0" w:space="0" w:color="auto" w:frame="1"/>
        </w:rPr>
        <w:t>of</w:t>
      </w:r>
      <w:r w:rsidRPr="002C1D67">
        <w:rPr>
          <w:rFonts w:ascii="Times New Roman" w:hAnsi="Times New Roman" w:cs="Times New Roman"/>
          <w:color w:val="212121"/>
          <w:sz w:val="28"/>
          <w:szCs w:val="28"/>
          <w:bdr w:val="none" w:sz="0" w:space="0" w:color="auto" w:frame="1"/>
        </w:rPr>
        <w:t xml:space="preserve"> the </w:t>
      </w:r>
      <w:r w:rsidRPr="006245E5">
        <w:rPr>
          <w:rFonts w:ascii="Times New Roman" w:hAnsi="Times New Roman" w:cs="Times New Roman"/>
          <w:i/>
          <w:color w:val="212121"/>
          <w:sz w:val="28"/>
          <w:szCs w:val="28"/>
          <w:bdr w:val="none" w:sz="0" w:space="0" w:color="auto" w:frame="1"/>
        </w:rPr>
        <w:t xml:space="preserve">Build, Build, Build </w:t>
      </w:r>
      <w:r w:rsidR="00DF36B2">
        <w:rPr>
          <w:rFonts w:ascii="Times New Roman" w:hAnsi="Times New Roman" w:cs="Times New Roman"/>
          <w:color w:val="212121"/>
          <w:sz w:val="28"/>
          <w:szCs w:val="28"/>
          <w:bdr w:val="none" w:sz="0" w:space="0" w:color="auto" w:frame="1"/>
        </w:rPr>
        <w:t>p</w:t>
      </w:r>
      <w:r w:rsidRPr="00850579">
        <w:rPr>
          <w:rFonts w:ascii="Times New Roman" w:hAnsi="Times New Roman" w:cs="Times New Roman"/>
          <w:color w:val="212121"/>
          <w:sz w:val="28"/>
          <w:szCs w:val="28"/>
          <w:bdr w:val="none" w:sz="0" w:space="0" w:color="auto" w:frame="1"/>
        </w:rPr>
        <w:t>rogram</w:t>
      </w:r>
      <w:r w:rsidRPr="00DF36B2">
        <w:rPr>
          <w:rFonts w:ascii="Times New Roman" w:hAnsi="Times New Roman" w:cs="Times New Roman"/>
          <w:color w:val="212121"/>
          <w:sz w:val="28"/>
          <w:szCs w:val="28"/>
          <w:bdr w:val="none" w:sz="0" w:space="0" w:color="auto" w:frame="1"/>
        </w:rPr>
        <w:t>.</w:t>
      </w:r>
      <w:r w:rsidRPr="002C1D67">
        <w:rPr>
          <w:rFonts w:ascii="Times New Roman" w:hAnsi="Times New Roman" w:cs="Times New Roman"/>
          <w:color w:val="212121"/>
          <w:sz w:val="28"/>
          <w:szCs w:val="28"/>
          <w:bdr w:val="none" w:sz="0" w:space="0" w:color="auto" w:frame="1"/>
        </w:rPr>
        <w:t xml:space="preserve"> </w:t>
      </w:r>
    </w:p>
    <w:p w14:paraId="5998692A" w14:textId="77777777" w:rsidR="00324262" w:rsidRPr="002C1D67" w:rsidRDefault="00324262" w:rsidP="00EB1EA3">
      <w:pPr>
        <w:spacing w:line="360" w:lineRule="auto"/>
        <w:jc w:val="both"/>
        <w:rPr>
          <w:rFonts w:ascii="Times New Roman" w:hAnsi="Times New Roman" w:cs="Times New Roman"/>
          <w:color w:val="212121"/>
          <w:sz w:val="28"/>
          <w:szCs w:val="28"/>
          <w:bdr w:val="none" w:sz="0" w:space="0" w:color="auto" w:frame="1"/>
        </w:rPr>
      </w:pPr>
    </w:p>
    <w:p w14:paraId="47075736" w14:textId="063294F7" w:rsidR="00324262" w:rsidRPr="002C1D67" w:rsidRDefault="00324262" w:rsidP="00EB1EA3">
      <w:pPr>
        <w:spacing w:line="360" w:lineRule="auto"/>
        <w:jc w:val="both"/>
        <w:rPr>
          <w:rFonts w:ascii="Times New Roman" w:hAnsi="Times New Roman" w:cs="Times New Roman"/>
          <w:color w:val="212121"/>
          <w:sz w:val="28"/>
          <w:szCs w:val="28"/>
          <w:bdr w:val="none" w:sz="0" w:space="0" w:color="auto" w:frame="1"/>
        </w:rPr>
      </w:pPr>
      <w:r w:rsidRPr="002C1D67">
        <w:rPr>
          <w:rFonts w:ascii="Times New Roman" w:hAnsi="Times New Roman" w:cs="Times New Roman"/>
          <w:color w:val="212121"/>
          <w:sz w:val="28"/>
          <w:szCs w:val="28"/>
          <w:bdr w:val="none" w:sz="0" w:space="0" w:color="auto" w:frame="1"/>
        </w:rPr>
        <w:lastRenderedPageBreak/>
        <w:t xml:space="preserve">With respect to retail trade, the PCC supports the amendment of the Retail Trade Liberalization Act. In our position paper, we </w:t>
      </w:r>
      <w:r w:rsidR="00806281">
        <w:rPr>
          <w:rFonts w:ascii="Times New Roman" w:hAnsi="Times New Roman" w:cs="Times New Roman"/>
          <w:color w:val="212121"/>
          <w:sz w:val="28"/>
          <w:szCs w:val="28"/>
          <w:bdr w:val="none" w:sz="0" w:space="0" w:color="auto" w:frame="1"/>
        </w:rPr>
        <w:t>argue</w:t>
      </w:r>
      <w:r w:rsidRPr="002C1D67">
        <w:rPr>
          <w:rFonts w:ascii="Times New Roman" w:hAnsi="Times New Roman" w:cs="Times New Roman"/>
          <w:color w:val="212121"/>
          <w:sz w:val="28"/>
          <w:szCs w:val="28"/>
          <w:bdr w:val="none" w:sz="0" w:space="0" w:color="auto" w:frame="1"/>
        </w:rPr>
        <w:t xml:space="preserve"> that easing the entry of foreign retailers by removing their minimum capitalization requirement is beneficial to both consumers and domestic retailers.</w:t>
      </w:r>
    </w:p>
    <w:p w14:paraId="7FA97C1E" w14:textId="77777777" w:rsidR="00324262" w:rsidRPr="002C1D67" w:rsidRDefault="00324262" w:rsidP="00EB1EA3">
      <w:pPr>
        <w:spacing w:line="360" w:lineRule="auto"/>
        <w:jc w:val="both"/>
        <w:rPr>
          <w:rFonts w:ascii="Times New Roman" w:hAnsi="Times New Roman" w:cs="Times New Roman"/>
          <w:color w:val="212121"/>
          <w:sz w:val="28"/>
          <w:szCs w:val="28"/>
          <w:bdr w:val="none" w:sz="0" w:space="0" w:color="auto" w:frame="1"/>
        </w:rPr>
      </w:pPr>
    </w:p>
    <w:p w14:paraId="240B925F" w14:textId="0FE30695" w:rsidR="00324262" w:rsidRPr="002C1D67" w:rsidRDefault="00324262" w:rsidP="00EB1EA3">
      <w:pPr>
        <w:spacing w:line="360" w:lineRule="auto"/>
        <w:jc w:val="both"/>
        <w:rPr>
          <w:rFonts w:ascii="Times New Roman" w:hAnsi="Times New Roman" w:cs="Times New Roman"/>
          <w:color w:val="212121"/>
          <w:sz w:val="28"/>
          <w:szCs w:val="28"/>
          <w:bdr w:val="none" w:sz="0" w:space="0" w:color="auto" w:frame="1"/>
        </w:rPr>
      </w:pPr>
      <w:r w:rsidRPr="002C1D67">
        <w:rPr>
          <w:rFonts w:ascii="Times New Roman" w:hAnsi="Times New Roman" w:cs="Times New Roman"/>
          <w:color w:val="212121"/>
          <w:sz w:val="28"/>
          <w:szCs w:val="28"/>
          <w:bdr w:val="none" w:sz="0" w:space="0" w:color="auto" w:frame="1"/>
        </w:rPr>
        <w:t>The Commission has also been very active in providing its position whenever Congress requests for an analysis of the competitive effects of legislative franchises, especially in the energy and telecoms sectors. Through these inputs, we hope to inject the competition perspective and foster a deeper appreciation of sound competition principles among our legislators.</w:t>
      </w:r>
      <w:r w:rsidR="00CE5037">
        <w:rPr>
          <w:rFonts w:ascii="Times New Roman" w:hAnsi="Times New Roman" w:cs="Times New Roman"/>
          <w:color w:val="212121"/>
          <w:sz w:val="28"/>
          <w:szCs w:val="28"/>
          <w:bdr w:val="none" w:sz="0" w:space="0" w:color="auto" w:frame="1"/>
        </w:rPr>
        <w:t xml:space="preserve"> </w:t>
      </w:r>
    </w:p>
    <w:p w14:paraId="6AFB0992" w14:textId="77777777" w:rsidR="00324262" w:rsidRPr="002C1D67" w:rsidRDefault="00324262" w:rsidP="00EB1EA3">
      <w:pPr>
        <w:spacing w:line="360" w:lineRule="auto"/>
        <w:jc w:val="both"/>
        <w:rPr>
          <w:rFonts w:ascii="Times New Roman" w:hAnsi="Times New Roman" w:cs="Times New Roman"/>
          <w:color w:val="212121"/>
          <w:sz w:val="28"/>
          <w:szCs w:val="28"/>
          <w:bdr w:val="none" w:sz="0" w:space="0" w:color="auto" w:frame="1"/>
        </w:rPr>
      </w:pPr>
    </w:p>
    <w:p w14:paraId="3BAB15AF" w14:textId="67D415EF" w:rsidR="00324262" w:rsidRDefault="00324262" w:rsidP="00EB1EA3">
      <w:pPr>
        <w:spacing w:line="360" w:lineRule="auto"/>
        <w:jc w:val="both"/>
        <w:rPr>
          <w:rFonts w:ascii="Times New Roman" w:hAnsi="Times New Roman" w:cs="Times New Roman"/>
          <w:color w:val="212121"/>
          <w:sz w:val="28"/>
          <w:szCs w:val="28"/>
          <w:bdr w:val="none" w:sz="0" w:space="0" w:color="auto" w:frame="1"/>
        </w:rPr>
      </w:pPr>
      <w:r w:rsidRPr="002C1D67">
        <w:rPr>
          <w:rFonts w:ascii="Times New Roman" w:hAnsi="Times New Roman" w:cs="Times New Roman"/>
          <w:color w:val="212121"/>
          <w:sz w:val="28"/>
          <w:szCs w:val="28"/>
          <w:bdr w:val="none" w:sz="0" w:space="0" w:color="auto" w:frame="1"/>
        </w:rPr>
        <w:t>Lastly, the PCC has been active in the Philippines’ review and negotiations of its modern trade agreements</w:t>
      </w:r>
      <w:r w:rsidR="00FD4073">
        <w:rPr>
          <w:rFonts w:ascii="Times New Roman" w:hAnsi="Times New Roman" w:cs="Times New Roman"/>
          <w:color w:val="212121"/>
          <w:sz w:val="28"/>
          <w:szCs w:val="28"/>
          <w:bdr w:val="none" w:sz="0" w:space="0" w:color="auto" w:frame="1"/>
        </w:rPr>
        <w:t>, introducing</w:t>
      </w:r>
      <w:r w:rsidR="00FD4073" w:rsidRPr="002C1D67">
        <w:rPr>
          <w:rFonts w:ascii="Times New Roman" w:hAnsi="Times New Roman" w:cs="Times New Roman"/>
          <w:color w:val="212121"/>
          <w:sz w:val="28"/>
          <w:szCs w:val="28"/>
          <w:bdr w:val="none" w:sz="0" w:space="0" w:color="auto" w:frame="1"/>
        </w:rPr>
        <w:t xml:space="preserve"> the competition lens to the</w:t>
      </w:r>
      <w:r w:rsidR="00FD4073">
        <w:rPr>
          <w:rFonts w:ascii="Times New Roman" w:hAnsi="Times New Roman" w:cs="Times New Roman"/>
          <w:color w:val="212121"/>
          <w:sz w:val="28"/>
          <w:szCs w:val="28"/>
          <w:bdr w:val="none" w:sz="0" w:space="0" w:color="auto" w:frame="1"/>
        </w:rPr>
        <w:t>m</w:t>
      </w:r>
      <w:r w:rsidRPr="002C1D67">
        <w:rPr>
          <w:rFonts w:ascii="Times New Roman" w:hAnsi="Times New Roman" w:cs="Times New Roman"/>
          <w:color w:val="212121"/>
          <w:sz w:val="28"/>
          <w:szCs w:val="28"/>
          <w:bdr w:val="none" w:sz="0" w:space="0" w:color="auto" w:frame="1"/>
        </w:rPr>
        <w:t>. These include the Philippine-Japan Economic Partnership Agreement</w:t>
      </w:r>
      <w:r w:rsidR="00DF36B2">
        <w:rPr>
          <w:rFonts w:ascii="Times New Roman" w:hAnsi="Times New Roman" w:cs="Times New Roman"/>
          <w:color w:val="212121"/>
          <w:sz w:val="28"/>
          <w:szCs w:val="28"/>
          <w:bdr w:val="none" w:sz="0" w:space="0" w:color="auto" w:frame="1"/>
        </w:rPr>
        <w:t xml:space="preserve"> (</w:t>
      </w:r>
      <w:r w:rsidRPr="002C1D67">
        <w:rPr>
          <w:rFonts w:ascii="Times New Roman" w:hAnsi="Times New Roman" w:cs="Times New Roman"/>
          <w:color w:val="212121"/>
          <w:sz w:val="28"/>
          <w:szCs w:val="28"/>
          <w:bdr w:val="none" w:sz="0" w:space="0" w:color="auto" w:frame="1"/>
        </w:rPr>
        <w:t>PJEPA</w:t>
      </w:r>
      <w:r w:rsidR="00DF36B2">
        <w:rPr>
          <w:rFonts w:ascii="Times New Roman" w:hAnsi="Times New Roman" w:cs="Times New Roman"/>
          <w:color w:val="212121"/>
          <w:sz w:val="28"/>
          <w:szCs w:val="28"/>
          <w:bdr w:val="none" w:sz="0" w:space="0" w:color="auto" w:frame="1"/>
        </w:rPr>
        <w:t>)</w:t>
      </w:r>
      <w:r w:rsidRPr="002C1D67">
        <w:rPr>
          <w:rFonts w:ascii="Times New Roman" w:hAnsi="Times New Roman" w:cs="Times New Roman"/>
          <w:color w:val="212121"/>
          <w:sz w:val="28"/>
          <w:szCs w:val="28"/>
          <w:bdr w:val="none" w:sz="0" w:space="0" w:color="auto" w:frame="1"/>
        </w:rPr>
        <w:t xml:space="preserve">, the Regional Comprehensive Economic Partnership </w:t>
      </w:r>
      <w:r w:rsidR="00DF36B2">
        <w:rPr>
          <w:rFonts w:ascii="Times New Roman" w:hAnsi="Times New Roman" w:cs="Times New Roman"/>
          <w:color w:val="212121"/>
          <w:sz w:val="28"/>
          <w:szCs w:val="28"/>
          <w:bdr w:val="none" w:sz="0" w:space="0" w:color="auto" w:frame="1"/>
        </w:rPr>
        <w:t>(</w:t>
      </w:r>
      <w:r w:rsidRPr="002C1D67">
        <w:rPr>
          <w:rFonts w:ascii="Times New Roman" w:hAnsi="Times New Roman" w:cs="Times New Roman"/>
          <w:color w:val="212121"/>
          <w:sz w:val="28"/>
          <w:szCs w:val="28"/>
          <w:bdr w:val="none" w:sz="0" w:space="0" w:color="auto" w:frame="1"/>
        </w:rPr>
        <w:t>RCEP</w:t>
      </w:r>
      <w:r w:rsidR="00DF36B2">
        <w:rPr>
          <w:rFonts w:ascii="Times New Roman" w:hAnsi="Times New Roman" w:cs="Times New Roman"/>
          <w:color w:val="212121"/>
          <w:sz w:val="28"/>
          <w:szCs w:val="28"/>
          <w:bdr w:val="none" w:sz="0" w:space="0" w:color="auto" w:frame="1"/>
        </w:rPr>
        <w:t>)</w:t>
      </w:r>
      <w:r w:rsidRPr="002C1D67">
        <w:rPr>
          <w:rFonts w:ascii="Times New Roman" w:hAnsi="Times New Roman" w:cs="Times New Roman"/>
          <w:color w:val="212121"/>
          <w:sz w:val="28"/>
          <w:szCs w:val="28"/>
          <w:bdr w:val="none" w:sz="0" w:space="0" w:color="auto" w:frame="1"/>
        </w:rPr>
        <w:t xml:space="preserve">, and more recently the Philippine-Korea Free Trade Agreement. </w:t>
      </w:r>
    </w:p>
    <w:p w14:paraId="5381A18F" w14:textId="77777777" w:rsidR="00C07B24" w:rsidRDefault="00C07B24" w:rsidP="00EB1EA3">
      <w:pPr>
        <w:spacing w:line="360" w:lineRule="auto"/>
        <w:jc w:val="both"/>
        <w:rPr>
          <w:rFonts w:ascii="Times New Roman" w:hAnsi="Times New Roman" w:cs="Times New Roman"/>
          <w:sz w:val="28"/>
          <w:szCs w:val="28"/>
        </w:rPr>
      </w:pPr>
    </w:p>
    <w:p w14:paraId="37F02D2C" w14:textId="05A6F696" w:rsidR="00324262" w:rsidRDefault="0007733A" w:rsidP="00EB1EA3">
      <w:pPr>
        <w:spacing w:line="360" w:lineRule="auto"/>
        <w:jc w:val="both"/>
        <w:rPr>
          <w:rFonts w:ascii="Times New Roman" w:hAnsi="Times New Roman" w:cs="Times New Roman"/>
          <w:b/>
          <w:sz w:val="28"/>
          <w:szCs w:val="28"/>
        </w:rPr>
      </w:pPr>
      <w:r>
        <w:rPr>
          <w:rFonts w:ascii="Times New Roman" w:hAnsi="Times New Roman" w:cs="Times New Roman"/>
          <w:sz w:val="28"/>
          <w:szCs w:val="28"/>
        </w:rPr>
        <w:t>On the other hand,</w:t>
      </w:r>
      <w:r w:rsidR="00324262">
        <w:rPr>
          <w:rFonts w:ascii="Times New Roman" w:hAnsi="Times New Roman" w:cs="Times New Roman"/>
          <w:sz w:val="28"/>
          <w:szCs w:val="28"/>
        </w:rPr>
        <w:t xml:space="preserve"> the Commission has been enforcing the </w:t>
      </w:r>
      <w:r w:rsidR="00C07B24">
        <w:rPr>
          <w:rFonts w:ascii="Times New Roman" w:hAnsi="Times New Roman" w:cs="Times New Roman"/>
          <w:sz w:val="28"/>
          <w:szCs w:val="28"/>
        </w:rPr>
        <w:t xml:space="preserve">PCA </w:t>
      </w:r>
      <w:r w:rsidR="00324262">
        <w:rPr>
          <w:rFonts w:ascii="Times New Roman" w:hAnsi="Times New Roman" w:cs="Times New Roman"/>
          <w:sz w:val="28"/>
          <w:szCs w:val="28"/>
        </w:rPr>
        <w:t>through merger review and enforcement activities.</w:t>
      </w:r>
      <w:r w:rsidR="00CE5037">
        <w:rPr>
          <w:rFonts w:ascii="Times New Roman" w:hAnsi="Times New Roman" w:cs="Times New Roman"/>
          <w:sz w:val="28"/>
          <w:szCs w:val="28"/>
        </w:rPr>
        <w:t xml:space="preserve"> </w:t>
      </w:r>
      <w:proofErr w:type="gramStart"/>
      <w:r w:rsidR="00324262" w:rsidRPr="002C1D67">
        <w:rPr>
          <w:rFonts w:ascii="Times New Roman" w:hAnsi="Times New Roman" w:cs="Times New Roman"/>
          <w:sz w:val="28"/>
          <w:szCs w:val="28"/>
        </w:rPr>
        <w:t>Thus</w:t>
      </w:r>
      <w:proofErr w:type="gramEnd"/>
      <w:r w:rsidR="00324262" w:rsidRPr="002C1D67">
        <w:rPr>
          <w:rFonts w:ascii="Times New Roman" w:hAnsi="Times New Roman" w:cs="Times New Roman"/>
          <w:sz w:val="28"/>
          <w:szCs w:val="28"/>
        </w:rPr>
        <w:t xml:space="preserve"> far, </w:t>
      </w:r>
      <w:r w:rsidR="00C07B24">
        <w:rPr>
          <w:rFonts w:ascii="Times New Roman" w:hAnsi="Times New Roman" w:cs="Times New Roman"/>
          <w:sz w:val="28"/>
          <w:szCs w:val="28"/>
        </w:rPr>
        <w:t>we</w:t>
      </w:r>
      <w:r w:rsidR="00324262" w:rsidRPr="002C1D67">
        <w:rPr>
          <w:rFonts w:ascii="Times New Roman" w:hAnsi="Times New Roman" w:cs="Times New Roman"/>
          <w:sz w:val="28"/>
          <w:szCs w:val="28"/>
        </w:rPr>
        <w:t xml:space="preserve"> ha</w:t>
      </w:r>
      <w:r w:rsidR="00C07B24">
        <w:rPr>
          <w:rFonts w:ascii="Times New Roman" w:hAnsi="Times New Roman" w:cs="Times New Roman"/>
          <w:sz w:val="28"/>
          <w:szCs w:val="28"/>
        </w:rPr>
        <w:t>ve</w:t>
      </w:r>
      <w:r w:rsidR="00324262" w:rsidRPr="002C1D67">
        <w:rPr>
          <w:rFonts w:ascii="Times New Roman" w:hAnsi="Times New Roman" w:cs="Times New Roman"/>
          <w:sz w:val="28"/>
          <w:szCs w:val="28"/>
        </w:rPr>
        <w:t xml:space="preserve"> received a total of 196 M&amp;A transactions. Of these, 184 have been approved while others are undergoing different stages of review or monitor</w:t>
      </w:r>
      <w:r w:rsidR="00C07B24">
        <w:rPr>
          <w:rFonts w:ascii="Times New Roman" w:hAnsi="Times New Roman" w:cs="Times New Roman"/>
          <w:sz w:val="28"/>
          <w:szCs w:val="28"/>
        </w:rPr>
        <w:t>ing</w:t>
      </w:r>
      <w:r w:rsidR="00324262" w:rsidRPr="002C1D67">
        <w:rPr>
          <w:rFonts w:ascii="Times New Roman" w:hAnsi="Times New Roman" w:cs="Times New Roman"/>
          <w:sz w:val="28"/>
          <w:szCs w:val="28"/>
        </w:rPr>
        <w:t xml:space="preserve"> for compliance with voluntary commitments. The Commission has also approved </w:t>
      </w:r>
      <w:r w:rsidR="00BA6A01">
        <w:rPr>
          <w:rFonts w:ascii="Times New Roman" w:hAnsi="Times New Roman" w:cs="Times New Roman"/>
          <w:sz w:val="28"/>
          <w:szCs w:val="28"/>
        </w:rPr>
        <w:t>three</w:t>
      </w:r>
      <w:r w:rsidR="00324262" w:rsidRPr="002C1D67">
        <w:rPr>
          <w:rFonts w:ascii="Times New Roman" w:hAnsi="Times New Roman" w:cs="Times New Roman"/>
          <w:sz w:val="28"/>
          <w:szCs w:val="28"/>
        </w:rPr>
        <w:t xml:space="preserve"> transactions with conditions or voluntary commitments that seek to remedy the competition harms identified during merger review.</w:t>
      </w:r>
      <w:r w:rsidR="00CE5037">
        <w:rPr>
          <w:rFonts w:ascii="Times New Roman" w:hAnsi="Times New Roman" w:cs="Times New Roman"/>
          <w:sz w:val="28"/>
          <w:szCs w:val="28"/>
        </w:rPr>
        <w:t xml:space="preserve"> </w:t>
      </w:r>
    </w:p>
    <w:p w14:paraId="1401D0D2" w14:textId="77777777" w:rsidR="00324262" w:rsidRDefault="00324262" w:rsidP="00EB1EA3">
      <w:pPr>
        <w:spacing w:line="360" w:lineRule="auto"/>
        <w:jc w:val="both"/>
        <w:rPr>
          <w:rFonts w:ascii="Times New Roman" w:hAnsi="Times New Roman" w:cs="Times New Roman"/>
          <w:b/>
          <w:sz w:val="28"/>
          <w:szCs w:val="28"/>
        </w:rPr>
      </w:pPr>
    </w:p>
    <w:p w14:paraId="24B4C7FB" w14:textId="237F04D8" w:rsidR="00324262" w:rsidRDefault="00324262" w:rsidP="00EB1EA3">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I </w:t>
      </w:r>
      <w:r w:rsidR="00604557">
        <w:rPr>
          <w:rFonts w:ascii="Times New Roman" w:hAnsi="Times New Roman" w:cs="Times New Roman"/>
          <w:sz w:val="28"/>
          <w:szCs w:val="28"/>
        </w:rPr>
        <w:t xml:space="preserve">would like to </w:t>
      </w:r>
      <w:r>
        <w:rPr>
          <w:rFonts w:ascii="Times New Roman" w:hAnsi="Times New Roman" w:cs="Times New Roman"/>
          <w:sz w:val="28"/>
          <w:szCs w:val="28"/>
        </w:rPr>
        <w:t>assure the business community that the PCC devot</w:t>
      </w:r>
      <w:r w:rsidR="0060400B">
        <w:rPr>
          <w:rFonts w:ascii="Times New Roman" w:hAnsi="Times New Roman" w:cs="Times New Roman"/>
          <w:sz w:val="28"/>
          <w:szCs w:val="28"/>
        </w:rPr>
        <w:t>es</w:t>
      </w:r>
      <w:r>
        <w:rPr>
          <w:rFonts w:ascii="Times New Roman" w:hAnsi="Times New Roman" w:cs="Times New Roman"/>
          <w:sz w:val="28"/>
          <w:szCs w:val="28"/>
        </w:rPr>
        <w:t xml:space="preserve"> significant resources and effort to ensure that </w:t>
      </w:r>
      <w:r w:rsidR="00604557">
        <w:rPr>
          <w:rFonts w:ascii="Times New Roman" w:hAnsi="Times New Roman" w:cs="Times New Roman"/>
          <w:sz w:val="28"/>
          <w:szCs w:val="28"/>
        </w:rPr>
        <w:t xml:space="preserve">in carrying out its mandate, </w:t>
      </w:r>
      <w:r w:rsidR="0060400B">
        <w:rPr>
          <w:rFonts w:ascii="Times New Roman" w:hAnsi="Times New Roman" w:cs="Times New Roman"/>
          <w:sz w:val="28"/>
          <w:szCs w:val="28"/>
        </w:rPr>
        <w:t>it</w:t>
      </w:r>
      <w:r>
        <w:rPr>
          <w:rFonts w:ascii="Times New Roman" w:hAnsi="Times New Roman" w:cs="Times New Roman"/>
          <w:sz w:val="28"/>
          <w:szCs w:val="28"/>
        </w:rPr>
        <w:t xml:space="preserve"> do</w:t>
      </w:r>
      <w:r w:rsidR="00604557">
        <w:rPr>
          <w:rFonts w:ascii="Times New Roman" w:hAnsi="Times New Roman" w:cs="Times New Roman"/>
          <w:sz w:val="28"/>
          <w:szCs w:val="28"/>
        </w:rPr>
        <w:t>es</w:t>
      </w:r>
      <w:r>
        <w:rPr>
          <w:rFonts w:ascii="Times New Roman" w:hAnsi="Times New Roman" w:cs="Times New Roman"/>
          <w:sz w:val="28"/>
          <w:szCs w:val="28"/>
        </w:rPr>
        <w:t xml:space="preserve"> not act as a </w:t>
      </w:r>
      <w:r>
        <w:rPr>
          <w:rFonts w:ascii="Times New Roman" w:hAnsi="Times New Roman" w:cs="Times New Roman"/>
          <w:sz w:val="28"/>
          <w:szCs w:val="28"/>
        </w:rPr>
        <w:lastRenderedPageBreak/>
        <w:t xml:space="preserve">roadblock to the private sector’s expansion. </w:t>
      </w:r>
      <w:r w:rsidR="00B21C56">
        <w:rPr>
          <w:rFonts w:ascii="Times New Roman" w:hAnsi="Times New Roman" w:cs="Times New Roman"/>
          <w:sz w:val="28"/>
          <w:szCs w:val="28"/>
        </w:rPr>
        <w:t>For instance,</w:t>
      </w:r>
      <w:r w:rsidRPr="002C1D67">
        <w:rPr>
          <w:rFonts w:ascii="Times New Roman" w:hAnsi="Times New Roman" w:cs="Times New Roman"/>
          <w:sz w:val="28"/>
          <w:szCs w:val="28"/>
        </w:rPr>
        <w:t xml:space="preserve"> the PCC’s review days in 2018 were well within the statutory periods. This shows that as we commit to fulfilling our merger review mandate, we also keep in mind considerations related to the ease of doing business.</w:t>
      </w:r>
    </w:p>
    <w:p w14:paraId="4668AACB" w14:textId="77777777" w:rsidR="00324262" w:rsidRDefault="00324262" w:rsidP="00EB1EA3">
      <w:pPr>
        <w:spacing w:line="360" w:lineRule="auto"/>
        <w:jc w:val="both"/>
        <w:rPr>
          <w:rFonts w:ascii="Times New Roman" w:hAnsi="Times New Roman" w:cs="Times New Roman"/>
          <w:b/>
          <w:sz w:val="28"/>
          <w:szCs w:val="28"/>
        </w:rPr>
      </w:pPr>
    </w:p>
    <w:p w14:paraId="4C89177B" w14:textId="440FB7A2" w:rsidR="00324262" w:rsidRDefault="00324262" w:rsidP="00EB1E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Prospective investors and businesses need not be worried by the PCC’s review process, </w:t>
      </w:r>
      <w:r w:rsidR="00165EDE">
        <w:rPr>
          <w:rFonts w:ascii="Times New Roman" w:hAnsi="Times New Roman" w:cs="Times New Roman"/>
          <w:sz w:val="28"/>
          <w:szCs w:val="28"/>
        </w:rPr>
        <w:t xml:space="preserve">for </w:t>
      </w:r>
      <w:r w:rsidR="00272F5E">
        <w:rPr>
          <w:rFonts w:ascii="Times New Roman" w:hAnsi="Times New Roman" w:cs="Times New Roman"/>
          <w:sz w:val="28"/>
          <w:szCs w:val="28"/>
        </w:rPr>
        <w:t xml:space="preserve">as </w:t>
      </w:r>
      <w:r>
        <w:rPr>
          <w:rFonts w:ascii="Times New Roman" w:hAnsi="Times New Roman" w:cs="Times New Roman"/>
          <w:sz w:val="28"/>
          <w:szCs w:val="28"/>
        </w:rPr>
        <w:t xml:space="preserve">long as their transaction is not found to result </w:t>
      </w:r>
      <w:r w:rsidR="006163A5">
        <w:rPr>
          <w:rFonts w:ascii="Times New Roman" w:hAnsi="Times New Roman" w:cs="Times New Roman"/>
          <w:sz w:val="28"/>
          <w:szCs w:val="28"/>
        </w:rPr>
        <w:t xml:space="preserve">in </w:t>
      </w:r>
      <w:r>
        <w:rPr>
          <w:rFonts w:ascii="Times New Roman" w:hAnsi="Times New Roman" w:cs="Times New Roman"/>
          <w:sz w:val="28"/>
          <w:szCs w:val="28"/>
        </w:rPr>
        <w:t xml:space="preserve">a substantial lessening of competition in the relevant markets being considered. </w:t>
      </w:r>
      <w:r w:rsidR="005D03E1">
        <w:rPr>
          <w:rFonts w:ascii="Times New Roman" w:hAnsi="Times New Roman" w:cs="Times New Roman"/>
          <w:sz w:val="28"/>
          <w:szCs w:val="28"/>
        </w:rPr>
        <w:t xml:space="preserve">It is these anticompetitive M&amp;As that </w:t>
      </w:r>
      <w:r w:rsidR="00D70F39">
        <w:rPr>
          <w:rFonts w:ascii="Times New Roman" w:hAnsi="Times New Roman" w:cs="Times New Roman"/>
          <w:sz w:val="28"/>
          <w:szCs w:val="28"/>
        </w:rPr>
        <w:t xml:space="preserve">are in </w:t>
      </w:r>
      <w:r w:rsidR="005D03E1">
        <w:rPr>
          <w:rFonts w:ascii="Times New Roman" w:hAnsi="Times New Roman" w:cs="Times New Roman"/>
          <w:sz w:val="28"/>
          <w:szCs w:val="28"/>
        </w:rPr>
        <w:t>the PCC</w:t>
      </w:r>
      <w:r w:rsidR="00D70F39">
        <w:rPr>
          <w:rFonts w:ascii="Times New Roman" w:hAnsi="Times New Roman" w:cs="Times New Roman"/>
          <w:sz w:val="28"/>
          <w:szCs w:val="28"/>
        </w:rPr>
        <w:t>’s cross</w:t>
      </w:r>
      <w:r w:rsidR="00E95533">
        <w:rPr>
          <w:rFonts w:ascii="Times New Roman" w:hAnsi="Times New Roman" w:cs="Times New Roman"/>
          <w:sz w:val="28"/>
          <w:szCs w:val="28"/>
        </w:rPr>
        <w:t xml:space="preserve"> </w:t>
      </w:r>
      <w:r w:rsidR="00D70F39">
        <w:rPr>
          <w:rFonts w:ascii="Times New Roman" w:hAnsi="Times New Roman" w:cs="Times New Roman"/>
          <w:sz w:val="28"/>
          <w:szCs w:val="28"/>
        </w:rPr>
        <w:t>hairs</w:t>
      </w:r>
      <w:r w:rsidR="005D03E1">
        <w:rPr>
          <w:rFonts w:ascii="Times New Roman" w:hAnsi="Times New Roman" w:cs="Times New Roman"/>
          <w:sz w:val="28"/>
          <w:szCs w:val="28"/>
        </w:rPr>
        <w:t>.</w:t>
      </w:r>
    </w:p>
    <w:p w14:paraId="425696DC" w14:textId="77777777" w:rsidR="00324262" w:rsidRDefault="00324262" w:rsidP="00EB1EA3">
      <w:pPr>
        <w:spacing w:line="360" w:lineRule="auto"/>
        <w:jc w:val="both"/>
        <w:rPr>
          <w:rFonts w:ascii="Times New Roman" w:hAnsi="Times New Roman" w:cs="Times New Roman"/>
          <w:sz w:val="28"/>
          <w:szCs w:val="28"/>
        </w:rPr>
      </w:pPr>
    </w:p>
    <w:p w14:paraId="0EE65336" w14:textId="43D3A071" w:rsidR="00324262" w:rsidRPr="002C1D67" w:rsidRDefault="00324262" w:rsidP="00EB1EA3">
      <w:pPr>
        <w:spacing w:line="360" w:lineRule="auto"/>
        <w:jc w:val="both"/>
        <w:rPr>
          <w:rFonts w:ascii="Times New Roman" w:hAnsi="Times New Roman" w:cs="Times New Roman"/>
          <w:sz w:val="28"/>
          <w:szCs w:val="28"/>
        </w:rPr>
      </w:pPr>
      <w:proofErr w:type="gramStart"/>
      <w:r w:rsidRPr="002C1D67">
        <w:rPr>
          <w:rFonts w:ascii="Times New Roman" w:hAnsi="Times New Roman" w:cs="Times New Roman"/>
          <w:sz w:val="28"/>
          <w:szCs w:val="28"/>
        </w:rPr>
        <w:t>Thus</w:t>
      </w:r>
      <w:proofErr w:type="gramEnd"/>
      <w:r w:rsidRPr="002C1D67">
        <w:rPr>
          <w:rFonts w:ascii="Times New Roman" w:hAnsi="Times New Roman" w:cs="Times New Roman"/>
          <w:sz w:val="28"/>
          <w:szCs w:val="28"/>
        </w:rPr>
        <w:t xml:space="preserve"> far, the PCC has blocked one transaction in a landmark case involv</w:t>
      </w:r>
      <w:r w:rsidR="00681B56">
        <w:rPr>
          <w:rFonts w:ascii="Times New Roman" w:hAnsi="Times New Roman" w:cs="Times New Roman"/>
          <w:sz w:val="28"/>
          <w:szCs w:val="28"/>
        </w:rPr>
        <w:t>ing</w:t>
      </w:r>
      <w:r w:rsidRPr="002C1D67">
        <w:rPr>
          <w:rFonts w:ascii="Times New Roman" w:hAnsi="Times New Roman" w:cs="Times New Roman"/>
          <w:sz w:val="28"/>
          <w:szCs w:val="28"/>
        </w:rPr>
        <w:t xml:space="preserve"> </w:t>
      </w:r>
      <w:r w:rsidR="0046398A" w:rsidRPr="002C1D67">
        <w:rPr>
          <w:rFonts w:ascii="Times New Roman" w:hAnsi="Times New Roman" w:cs="Times New Roman"/>
          <w:sz w:val="28"/>
          <w:szCs w:val="28"/>
        </w:rPr>
        <w:t xml:space="preserve">an acquisition that would have resulted in a monopoly </w:t>
      </w:r>
      <w:r w:rsidR="00681B56">
        <w:rPr>
          <w:rFonts w:ascii="Times New Roman" w:hAnsi="Times New Roman" w:cs="Times New Roman"/>
          <w:sz w:val="28"/>
          <w:szCs w:val="28"/>
        </w:rPr>
        <w:t>of</w:t>
      </w:r>
      <w:r w:rsidRPr="002C1D67">
        <w:rPr>
          <w:rFonts w:ascii="Times New Roman" w:hAnsi="Times New Roman" w:cs="Times New Roman"/>
          <w:sz w:val="28"/>
          <w:szCs w:val="28"/>
        </w:rPr>
        <w:t xml:space="preserve"> the market for sugarcane milling services</w:t>
      </w:r>
      <w:r w:rsidR="0046398A" w:rsidRPr="002C1D67">
        <w:rPr>
          <w:rFonts w:ascii="Times New Roman" w:hAnsi="Times New Roman" w:cs="Times New Roman"/>
          <w:sz w:val="28"/>
          <w:szCs w:val="28"/>
        </w:rPr>
        <w:t>.</w:t>
      </w:r>
      <w:r w:rsidRPr="0046398A">
        <w:rPr>
          <w:rFonts w:ascii="Times New Roman" w:hAnsi="Times New Roman" w:cs="Times New Roman"/>
          <w:sz w:val="28"/>
          <w:szCs w:val="28"/>
        </w:rPr>
        <w:t xml:space="preserve"> While the parties offered voluntary commitments to address these concerns, the Commission found that these did not sufficiently address the anticompetitive effects identified by </w:t>
      </w:r>
      <w:r w:rsidR="0046398A" w:rsidRPr="00851F73">
        <w:rPr>
          <w:rFonts w:ascii="Times New Roman" w:hAnsi="Times New Roman" w:cs="Times New Roman"/>
          <w:sz w:val="28"/>
          <w:szCs w:val="28"/>
        </w:rPr>
        <w:t xml:space="preserve">our </w:t>
      </w:r>
      <w:r w:rsidR="0046398A" w:rsidRPr="0019286A">
        <w:rPr>
          <w:rFonts w:ascii="Times New Roman" w:hAnsi="Times New Roman" w:cs="Times New Roman"/>
          <w:sz w:val="28"/>
          <w:szCs w:val="28"/>
        </w:rPr>
        <w:t>Merger &amp; Acquisition Office.</w:t>
      </w:r>
      <w:r w:rsidR="00CE5037">
        <w:rPr>
          <w:rFonts w:ascii="Times New Roman" w:hAnsi="Times New Roman" w:cs="Times New Roman"/>
          <w:sz w:val="28"/>
          <w:szCs w:val="28"/>
        </w:rPr>
        <w:t xml:space="preserve"> </w:t>
      </w:r>
    </w:p>
    <w:p w14:paraId="57D5F103" w14:textId="77777777" w:rsidR="00324262" w:rsidRPr="002C1D67" w:rsidRDefault="00324262" w:rsidP="00EB1EA3">
      <w:pPr>
        <w:spacing w:line="360" w:lineRule="auto"/>
        <w:jc w:val="both"/>
        <w:rPr>
          <w:rFonts w:ascii="Times New Roman" w:hAnsi="Times New Roman" w:cs="Times New Roman"/>
          <w:b/>
          <w:sz w:val="28"/>
          <w:szCs w:val="28"/>
        </w:rPr>
      </w:pPr>
    </w:p>
    <w:p w14:paraId="0711063B" w14:textId="0768D97F" w:rsidR="00324262" w:rsidRPr="002C1D67" w:rsidRDefault="00324262" w:rsidP="00EB1EA3">
      <w:pPr>
        <w:spacing w:line="360" w:lineRule="auto"/>
        <w:jc w:val="both"/>
        <w:rPr>
          <w:rFonts w:ascii="Times New Roman" w:hAnsi="Times New Roman" w:cs="Times New Roman"/>
          <w:sz w:val="28"/>
          <w:szCs w:val="28"/>
        </w:rPr>
      </w:pPr>
      <w:r w:rsidRPr="002C1D67">
        <w:rPr>
          <w:rFonts w:ascii="Times New Roman" w:hAnsi="Times New Roman" w:cs="Times New Roman"/>
          <w:sz w:val="28"/>
          <w:szCs w:val="28"/>
        </w:rPr>
        <w:t xml:space="preserve">Another landmark case </w:t>
      </w:r>
      <w:r w:rsidR="00F4656E" w:rsidRPr="002C1D67">
        <w:rPr>
          <w:rFonts w:ascii="Times New Roman" w:hAnsi="Times New Roman" w:cs="Times New Roman"/>
          <w:sz w:val="28"/>
          <w:szCs w:val="28"/>
        </w:rPr>
        <w:t xml:space="preserve">recently decided on </w:t>
      </w:r>
      <w:r w:rsidR="00F4656E">
        <w:rPr>
          <w:rFonts w:ascii="Times New Roman" w:hAnsi="Times New Roman" w:cs="Times New Roman"/>
          <w:sz w:val="28"/>
          <w:szCs w:val="28"/>
        </w:rPr>
        <w:t>by</w:t>
      </w:r>
      <w:r w:rsidR="00F4656E" w:rsidRPr="002C1D67">
        <w:rPr>
          <w:rFonts w:ascii="Times New Roman" w:hAnsi="Times New Roman" w:cs="Times New Roman"/>
          <w:sz w:val="28"/>
          <w:szCs w:val="28"/>
        </w:rPr>
        <w:t xml:space="preserve"> </w:t>
      </w:r>
      <w:r w:rsidRPr="002C1D67">
        <w:rPr>
          <w:rFonts w:ascii="Times New Roman" w:hAnsi="Times New Roman" w:cs="Times New Roman"/>
          <w:sz w:val="28"/>
          <w:szCs w:val="28"/>
        </w:rPr>
        <w:t xml:space="preserve">the Commission </w:t>
      </w:r>
      <w:r w:rsidR="001A4A18">
        <w:rPr>
          <w:rFonts w:ascii="Times New Roman" w:hAnsi="Times New Roman" w:cs="Times New Roman"/>
          <w:sz w:val="28"/>
          <w:szCs w:val="28"/>
        </w:rPr>
        <w:t>had to do with</w:t>
      </w:r>
      <w:r w:rsidRPr="002C1D67">
        <w:rPr>
          <w:rFonts w:ascii="Times New Roman" w:hAnsi="Times New Roman" w:cs="Times New Roman"/>
          <w:sz w:val="28"/>
          <w:szCs w:val="28"/>
        </w:rPr>
        <w:t xml:space="preserve"> abuse of dominance involving </w:t>
      </w:r>
      <w:r w:rsidR="0046398A" w:rsidRPr="002C1D67">
        <w:rPr>
          <w:rFonts w:ascii="Times New Roman" w:hAnsi="Times New Roman" w:cs="Times New Roman"/>
          <w:sz w:val="28"/>
          <w:szCs w:val="28"/>
        </w:rPr>
        <w:t xml:space="preserve">a condominium </w:t>
      </w:r>
      <w:r w:rsidR="008A120F">
        <w:rPr>
          <w:rFonts w:ascii="Times New Roman" w:hAnsi="Times New Roman" w:cs="Times New Roman"/>
          <w:sz w:val="28"/>
          <w:szCs w:val="28"/>
        </w:rPr>
        <w:t>developer.</w:t>
      </w:r>
      <w:r w:rsidR="0046398A" w:rsidRPr="002C1D67">
        <w:rPr>
          <w:rFonts w:ascii="Times New Roman" w:hAnsi="Times New Roman" w:cs="Times New Roman"/>
          <w:sz w:val="28"/>
          <w:szCs w:val="28"/>
        </w:rPr>
        <w:t xml:space="preserve"> </w:t>
      </w:r>
      <w:r w:rsidRPr="002C1D67">
        <w:rPr>
          <w:rFonts w:ascii="Times New Roman" w:hAnsi="Times New Roman" w:cs="Times New Roman"/>
          <w:sz w:val="28"/>
          <w:szCs w:val="28"/>
        </w:rPr>
        <w:t xml:space="preserve">Last March, our Enforcement Office filed with the Commission </w:t>
      </w:r>
      <w:r w:rsidR="002576B6">
        <w:rPr>
          <w:rFonts w:ascii="Times New Roman" w:hAnsi="Times New Roman" w:cs="Times New Roman"/>
          <w:sz w:val="28"/>
          <w:szCs w:val="28"/>
        </w:rPr>
        <w:t>the</w:t>
      </w:r>
      <w:r w:rsidRPr="002C1D67">
        <w:rPr>
          <w:rFonts w:ascii="Times New Roman" w:hAnsi="Times New Roman" w:cs="Times New Roman"/>
          <w:sz w:val="28"/>
          <w:szCs w:val="28"/>
        </w:rPr>
        <w:t xml:space="preserve"> case against </w:t>
      </w:r>
      <w:r w:rsidR="0046398A" w:rsidRPr="002C1D67">
        <w:rPr>
          <w:rFonts w:ascii="Times New Roman" w:hAnsi="Times New Roman" w:cs="Times New Roman"/>
          <w:sz w:val="28"/>
          <w:szCs w:val="28"/>
        </w:rPr>
        <w:t xml:space="preserve">the developer. </w:t>
      </w:r>
      <w:r w:rsidRPr="002C1D67">
        <w:rPr>
          <w:rFonts w:ascii="Times New Roman" w:hAnsi="Times New Roman" w:cs="Times New Roman"/>
          <w:sz w:val="28"/>
          <w:szCs w:val="28"/>
        </w:rPr>
        <w:t xml:space="preserve">The condominium corporation was alleged to have abused its dominant position through exclusionary conduct: it prevented internet service providers or ISPs other than its own from providing internet service to </w:t>
      </w:r>
      <w:r w:rsidR="00DF36B2">
        <w:rPr>
          <w:rFonts w:ascii="Times New Roman" w:hAnsi="Times New Roman" w:cs="Times New Roman"/>
          <w:sz w:val="28"/>
          <w:szCs w:val="28"/>
        </w:rPr>
        <w:t>residents</w:t>
      </w:r>
      <w:r w:rsidR="00DF36B2" w:rsidRPr="002C1D67">
        <w:rPr>
          <w:rFonts w:ascii="Times New Roman" w:hAnsi="Times New Roman" w:cs="Times New Roman"/>
          <w:sz w:val="28"/>
          <w:szCs w:val="28"/>
        </w:rPr>
        <w:t xml:space="preserve"> </w:t>
      </w:r>
      <w:r w:rsidRPr="002C1D67">
        <w:rPr>
          <w:rFonts w:ascii="Times New Roman" w:hAnsi="Times New Roman" w:cs="Times New Roman"/>
          <w:sz w:val="28"/>
          <w:szCs w:val="28"/>
        </w:rPr>
        <w:t xml:space="preserve">of </w:t>
      </w:r>
      <w:r w:rsidR="0046398A" w:rsidRPr="002C1D67">
        <w:rPr>
          <w:rFonts w:ascii="Times New Roman" w:hAnsi="Times New Roman" w:cs="Times New Roman"/>
          <w:sz w:val="28"/>
          <w:szCs w:val="28"/>
        </w:rPr>
        <w:t xml:space="preserve">the condominium. </w:t>
      </w:r>
      <w:r w:rsidRPr="002C1D67">
        <w:rPr>
          <w:rFonts w:ascii="Times New Roman" w:hAnsi="Times New Roman" w:cs="Times New Roman"/>
          <w:sz w:val="28"/>
          <w:szCs w:val="28"/>
        </w:rPr>
        <w:t xml:space="preserve">In its investigation, our Enforcement Office also found that </w:t>
      </w:r>
      <w:r w:rsidR="0046398A" w:rsidRPr="002C1D67">
        <w:rPr>
          <w:rFonts w:ascii="Times New Roman" w:hAnsi="Times New Roman" w:cs="Times New Roman"/>
          <w:sz w:val="28"/>
          <w:szCs w:val="28"/>
        </w:rPr>
        <w:t xml:space="preserve">its ISP </w:t>
      </w:r>
      <w:r w:rsidRPr="002C1D67">
        <w:rPr>
          <w:rFonts w:ascii="Times New Roman" w:hAnsi="Times New Roman" w:cs="Times New Roman"/>
          <w:sz w:val="28"/>
          <w:szCs w:val="28"/>
        </w:rPr>
        <w:t>charges significantly higher price</w:t>
      </w:r>
      <w:r w:rsidR="002576B6">
        <w:rPr>
          <w:rFonts w:ascii="Times New Roman" w:hAnsi="Times New Roman" w:cs="Times New Roman"/>
          <w:sz w:val="28"/>
          <w:szCs w:val="28"/>
        </w:rPr>
        <w:t>s</w:t>
      </w:r>
      <w:r w:rsidRPr="002C1D67">
        <w:rPr>
          <w:rFonts w:ascii="Times New Roman" w:hAnsi="Times New Roman" w:cs="Times New Roman"/>
          <w:sz w:val="28"/>
          <w:szCs w:val="28"/>
        </w:rPr>
        <w:t xml:space="preserve"> than other ISPs for similar services. </w:t>
      </w:r>
    </w:p>
    <w:p w14:paraId="3328C965" w14:textId="77777777" w:rsidR="00324262" w:rsidRPr="002C1D67" w:rsidRDefault="00324262" w:rsidP="00EB1EA3">
      <w:pPr>
        <w:spacing w:line="360" w:lineRule="auto"/>
        <w:jc w:val="both"/>
        <w:rPr>
          <w:rFonts w:ascii="Times New Roman" w:hAnsi="Times New Roman" w:cs="Times New Roman"/>
          <w:sz w:val="28"/>
          <w:szCs w:val="28"/>
        </w:rPr>
      </w:pPr>
    </w:p>
    <w:p w14:paraId="0B6E16D1" w14:textId="3A046DFB" w:rsidR="005D03E1" w:rsidRPr="002C1D67" w:rsidRDefault="00324262" w:rsidP="00EB1EA3">
      <w:pPr>
        <w:spacing w:line="360" w:lineRule="auto"/>
        <w:jc w:val="both"/>
        <w:rPr>
          <w:rFonts w:ascii="Times New Roman" w:hAnsi="Times New Roman" w:cs="Times New Roman"/>
          <w:sz w:val="28"/>
          <w:szCs w:val="28"/>
        </w:rPr>
      </w:pPr>
      <w:r w:rsidRPr="002C1D67">
        <w:rPr>
          <w:rFonts w:ascii="Times New Roman" w:hAnsi="Times New Roman" w:cs="Times New Roman"/>
          <w:sz w:val="28"/>
          <w:szCs w:val="28"/>
        </w:rPr>
        <w:t>After a series of negotiation</w:t>
      </w:r>
      <w:r w:rsidR="00D21A9D">
        <w:rPr>
          <w:rFonts w:ascii="Times New Roman" w:hAnsi="Times New Roman" w:cs="Times New Roman"/>
          <w:sz w:val="28"/>
          <w:szCs w:val="28"/>
        </w:rPr>
        <w:t xml:space="preserve"> in the ensuing months</w:t>
      </w:r>
      <w:r w:rsidRPr="002C1D67">
        <w:rPr>
          <w:rFonts w:ascii="Times New Roman" w:hAnsi="Times New Roman" w:cs="Times New Roman"/>
          <w:sz w:val="28"/>
          <w:szCs w:val="28"/>
        </w:rPr>
        <w:t xml:space="preserve">, </w:t>
      </w:r>
      <w:r w:rsidR="00D21A9D">
        <w:rPr>
          <w:rFonts w:ascii="Times New Roman" w:hAnsi="Times New Roman" w:cs="Times New Roman"/>
          <w:sz w:val="28"/>
          <w:szCs w:val="28"/>
        </w:rPr>
        <w:t xml:space="preserve">the </w:t>
      </w:r>
      <w:r w:rsidRPr="002C1D67">
        <w:rPr>
          <w:rFonts w:ascii="Times New Roman" w:hAnsi="Times New Roman" w:cs="Times New Roman"/>
          <w:sz w:val="28"/>
          <w:szCs w:val="28"/>
        </w:rPr>
        <w:t xml:space="preserve">respondents and our Enforcement Office filed a Joint Motion for Settlement with the Commission. In </w:t>
      </w:r>
      <w:r w:rsidRPr="002C1D67">
        <w:rPr>
          <w:rFonts w:ascii="Times New Roman" w:hAnsi="Times New Roman" w:cs="Times New Roman"/>
          <w:sz w:val="28"/>
          <w:szCs w:val="28"/>
        </w:rPr>
        <w:lastRenderedPageBreak/>
        <w:t>late September, the Commission issued a decision approving the terms of settlement.</w:t>
      </w:r>
      <w:r w:rsidR="000D69B8" w:rsidRPr="002C1D67">
        <w:rPr>
          <w:rFonts w:ascii="Times New Roman" w:hAnsi="Times New Roman" w:cs="Times New Roman"/>
          <w:sz w:val="28"/>
          <w:szCs w:val="28"/>
        </w:rPr>
        <w:t xml:space="preserve"> </w:t>
      </w:r>
      <w:r w:rsidRPr="002C1D67">
        <w:rPr>
          <w:rFonts w:ascii="Times New Roman" w:hAnsi="Times New Roman" w:cs="Times New Roman"/>
          <w:sz w:val="28"/>
          <w:szCs w:val="28"/>
        </w:rPr>
        <w:t>The terms of settlement seek to have the respondents admit and publicly apologize for their abusive conduct, pay an administrative fine,</w:t>
      </w:r>
      <w:r w:rsidR="005D03E1" w:rsidRPr="002C1D67">
        <w:rPr>
          <w:rFonts w:ascii="Times New Roman" w:hAnsi="Times New Roman" w:cs="Times New Roman"/>
          <w:sz w:val="28"/>
          <w:szCs w:val="28"/>
        </w:rPr>
        <w:t xml:space="preserve"> </w:t>
      </w:r>
      <w:r w:rsidRPr="002C1D67">
        <w:rPr>
          <w:rFonts w:ascii="Times New Roman" w:hAnsi="Times New Roman" w:cs="Times New Roman"/>
          <w:sz w:val="28"/>
          <w:szCs w:val="28"/>
        </w:rPr>
        <w:t>cease from engaging in such conduct</w:t>
      </w:r>
      <w:r w:rsidR="008048C4">
        <w:rPr>
          <w:rFonts w:ascii="Times New Roman" w:hAnsi="Times New Roman" w:cs="Times New Roman"/>
          <w:sz w:val="28"/>
          <w:szCs w:val="28"/>
        </w:rPr>
        <w:t>,</w:t>
      </w:r>
      <w:r w:rsidR="005D03E1" w:rsidRPr="002C1D67">
        <w:rPr>
          <w:rFonts w:ascii="Times New Roman" w:hAnsi="Times New Roman" w:cs="Times New Roman"/>
          <w:sz w:val="28"/>
          <w:szCs w:val="28"/>
        </w:rPr>
        <w:t xml:space="preserve"> and allow</w:t>
      </w:r>
      <w:r w:rsidRPr="002C1D67">
        <w:rPr>
          <w:rFonts w:ascii="Times New Roman" w:hAnsi="Times New Roman" w:cs="Times New Roman"/>
          <w:sz w:val="28"/>
          <w:szCs w:val="28"/>
        </w:rPr>
        <w:t xml:space="preserve"> the entry of other ISPs in the market so that their </w:t>
      </w:r>
      <w:r w:rsidR="00DF36B2">
        <w:rPr>
          <w:rFonts w:ascii="Times New Roman" w:hAnsi="Times New Roman" w:cs="Times New Roman"/>
          <w:sz w:val="28"/>
          <w:szCs w:val="28"/>
        </w:rPr>
        <w:t>residents</w:t>
      </w:r>
      <w:r w:rsidR="00DF36B2" w:rsidRPr="002C1D67">
        <w:rPr>
          <w:rFonts w:ascii="Times New Roman" w:hAnsi="Times New Roman" w:cs="Times New Roman"/>
          <w:sz w:val="28"/>
          <w:szCs w:val="28"/>
        </w:rPr>
        <w:t xml:space="preserve"> </w:t>
      </w:r>
      <w:r w:rsidR="00D21A9D">
        <w:rPr>
          <w:rFonts w:ascii="Times New Roman" w:hAnsi="Times New Roman" w:cs="Times New Roman"/>
          <w:sz w:val="28"/>
          <w:szCs w:val="28"/>
        </w:rPr>
        <w:t>will have a</w:t>
      </w:r>
      <w:r w:rsidRPr="002C1D67">
        <w:rPr>
          <w:rFonts w:ascii="Times New Roman" w:hAnsi="Times New Roman" w:cs="Times New Roman"/>
          <w:sz w:val="28"/>
          <w:szCs w:val="28"/>
        </w:rPr>
        <w:t xml:space="preserve"> cho</w:t>
      </w:r>
      <w:r w:rsidR="00D21A9D">
        <w:rPr>
          <w:rFonts w:ascii="Times New Roman" w:hAnsi="Times New Roman" w:cs="Times New Roman"/>
          <w:sz w:val="28"/>
          <w:szCs w:val="28"/>
        </w:rPr>
        <w:t>ice</w:t>
      </w:r>
      <w:r w:rsidRPr="002C1D67">
        <w:rPr>
          <w:rFonts w:ascii="Times New Roman" w:hAnsi="Times New Roman" w:cs="Times New Roman"/>
          <w:sz w:val="28"/>
          <w:szCs w:val="28"/>
        </w:rPr>
        <w:t xml:space="preserve">. </w:t>
      </w:r>
    </w:p>
    <w:p w14:paraId="500ECCC2" w14:textId="77777777" w:rsidR="00324262" w:rsidRPr="002C1D67" w:rsidRDefault="00324262" w:rsidP="00EB1EA3">
      <w:pPr>
        <w:spacing w:line="360" w:lineRule="auto"/>
        <w:jc w:val="both"/>
        <w:rPr>
          <w:rFonts w:ascii="Times New Roman" w:hAnsi="Times New Roman" w:cs="Times New Roman"/>
          <w:sz w:val="28"/>
          <w:szCs w:val="28"/>
        </w:rPr>
      </w:pPr>
    </w:p>
    <w:p w14:paraId="62D21919" w14:textId="0F309A81" w:rsidR="00324262" w:rsidRPr="002C1D67" w:rsidRDefault="00324262" w:rsidP="00EB1EA3">
      <w:pPr>
        <w:spacing w:line="360" w:lineRule="auto"/>
        <w:jc w:val="both"/>
        <w:rPr>
          <w:rFonts w:ascii="Times New Roman" w:hAnsi="Times New Roman" w:cs="Times New Roman"/>
          <w:sz w:val="28"/>
          <w:szCs w:val="28"/>
        </w:rPr>
      </w:pPr>
      <w:r w:rsidRPr="002C1D67">
        <w:rPr>
          <w:rFonts w:ascii="Times New Roman" w:hAnsi="Times New Roman" w:cs="Times New Roman"/>
          <w:sz w:val="28"/>
          <w:szCs w:val="28"/>
        </w:rPr>
        <w:t>This landmark case shows that the PCC is serious about addressing anticompetitive practices that have long been considered par for the course in different industries. Unscrupulous businessmen can only expect the Commission to pursue more cases of a similar nature in the future</w:t>
      </w:r>
      <w:r w:rsidR="005D03E1" w:rsidRPr="002C1D67">
        <w:rPr>
          <w:rFonts w:ascii="Times New Roman" w:hAnsi="Times New Roman" w:cs="Times New Roman"/>
          <w:sz w:val="28"/>
          <w:szCs w:val="28"/>
        </w:rPr>
        <w:t>.</w:t>
      </w:r>
    </w:p>
    <w:p w14:paraId="74EB6838" w14:textId="77777777" w:rsidR="00471657" w:rsidRDefault="00471657" w:rsidP="00EB1EA3">
      <w:pPr>
        <w:spacing w:line="360" w:lineRule="auto"/>
        <w:jc w:val="both"/>
        <w:rPr>
          <w:rFonts w:ascii="Times New Roman" w:hAnsi="Times New Roman" w:cs="Times New Roman"/>
          <w:color w:val="ED7D31" w:themeColor="accent2"/>
          <w:sz w:val="28"/>
          <w:szCs w:val="28"/>
        </w:rPr>
      </w:pPr>
    </w:p>
    <w:p w14:paraId="644FDA9A" w14:textId="1B67CBDB" w:rsidR="00324262" w:rsidRDefault="002E6A31" w:rsidP="00EB1EA3">
      <w:pPr>
        <w:spacing w:line="360" w:lineRule="auto"/>
        <w:jc w:val="both"/>
        <w:rPr>
          <w:rFonts w:ascii="Times New Roman" w:hAnsi="Times New Roman" w:cs="Times New Roman"/>
          <w:sz w:val="28"/>
          <w:szCs w:val="28"/>
        </w:rPr>
      </w:pPr>
      <w:r>
        <w:rPr>
          <w:rFonts w:ascii="Times New Roman" w:hAnsi="Times New Roman" w:cs="Times New Roman"/>
          <w:sz w:val="28"/>
          <w:szCs w:val="28"/>
        </w:rPr>
        <w:t>For purposes of effectiveness and efficiency, t</w:t>
      </w:r>
      <w:r w:rsidR="00324262" w:rsidRPr="002C1D67">
        <w:rPr>
          <w:rFonts w:ascii="Times New Roman" w:hAnsi="Times New Roman" w:cs="Times New Roman"/>
          <w:sz w:val="28"/>
          <w:szCs w:val="28"/>
        </w:rPr>
        <w:t xml:space="preserve">he Commission </w:t>
      </w:r>
      <w:r>
        <w:rPr>
          <w:rFonts w:ascii="Times New Roman" w:hAnsi="Times New Roman" w:cs="Times New Roman"/>
          <w:sz w:val="28"/>
          <w:szCs w:val="28"/>
        </w:rPr>
        <w:t>focuses its</w:t>
      </w:r>
      <w:r w:rsidR="00324262" w:rsidRPr="002C1D67">
        <w:rPr>
          <w:rFonts w:ascii="Times New Roman" w:hAnsi="Times New Roman" w:cs="Times New Roman"/>
          <w:sz w:val="28"/>
          <w:szCs w:val="28"/>
        </w:rPr>
        <w:t xml:space="preserve"> enforcement and advocacy resources on sectors that hold strategic value. We identify these sectors based on a careful and strategic assessment of their impact on consumers, the probability of enforcement success, and legislative priorities. In 2020, the PCC’s initiatives will focus on telecommunications, retail, energy and electricity, transportation, construction, health and pharmaceuticals, and food. </w:t>
      </w:r>
    </w:p>
    <w:p w14:paraId="6682227B" w14:textId="77777777" w:rsidR="00324262" w:rsidRDefault="00324262" w:rsidP="00EB1EA3">
      <w:pPr>
        <w:spacing w:line="360" w:lineRule="auto"/>
        <w:jc w:val="both"/>
        <w:rPr>
          <w:rFonts w:ascii="Times New Roman" w:hAnsi="Times New Roman" w:cs="Times New Roman"/>
          <w:sz w:val="28"/>
          <w:szCs w:val="28"/>
        </w:rPr>
      </w:pPr>
    </w:p>
    <w:p w14:paraId="14F329D4" w14:textId="4B301FE8" w:rsidR="00324262" w:rsidRDefault="00324262" w:rsidP="00EB1EA3">
      <w:pPr>
        <w:spacing w:line="360" w:lineRule="auto"/>
        <w:jc w:val="both"/>
        <w:rPr>
          <w:rFonts w:ascii="Times New Roman" w:hAnsi="Times New Roman" w:cs="Times New Roman"/>
          <w:sz w:val="28"/>
          <w:szCs w:val="28"/>
        </w:rPr>
      </w:pPr>
      <w:r>
        <w:rPr>
          <w:rFonts w:ascii="Times New Roman" w:hAnsi="Times New Roman" w:cs="Times New Roman"/>
          <w:sz w:val="28"/>
          <w:szCs w:val="28"/>
        </w:rPr>
        <w:t>Our initiatives and activities in these sectors are intended to unlock the economic potential of these industries</w:t>
      </w:r>
      <w:r w:rsidR="00DF36B2">
        <w:rPr>
          <w:rFonts w:ascii="Times New Roman" w:hAnsi="Times New Roman" w:cs="Times New Roman"/>
          <w:sz w:val="28"/>
          <w:szCs w:val="28"/>
        </w:rPr>
        <w:t>—</w:t>
      </w:r>
      <w:r>
        <w:rPr>
          <w:rFonts w:ascii="Times New Roman" w:hAnsi="Times New Roman" w:cs="Times New Roman"/>
          <w:sz w:val="28"/>
          <w:szCs w:val="28"/>
        </w:rPr>
        <w:t>to</w:t>
      </w:r>
      <w:r w:rsidR="00DF36B2">
        <w:rPr>
          <w:rFonts w:ascii="Times New Roman" w:hAnsi="Times New Roman" w:cs="Times New Roman"/>
          <w:sz w:val="28"/>
          <w:szCs w:val="28"/>
        </w:rPr>
        <w:t xml:space="preserve"> </w:t>
      </w:r>
      <w:r>
        <w:rPr>
          <w:rFonts w:ascii="Times New Roman" w:hAnsi="Times New Roman" w:cs="Times New Roman"/>
          <w:sz w:val="28"/>
          <w:szCs w:val="28"/>
        </w:rPr>
        <w:t>bring down the costs of providing these services in order to benefit consumers and businesses, and to boost productivity-improving investments and innovations in sectors that have long been protected by regulation.</w:t>
      </w:r>
    </w:p>
    <w:p w14:paraId="3C655377" w14:textId="77777777" w:rsidR="00324262" w:rsidRPr="00324262" w:rsidRDefault="00324262" w:rsidP="00EB1EA3">
      <w:pPr>
        <w:spacing w:line="360" w:lineRule="auto"/>
        <w:jc w:val="both"/>
        <w:rPr>
          <w:rFonts w:ascii="Times New Roman" w:hAnsi="Times New Roman" w:cs="Times New Roman"/>
          <w:sz w:val="28"/>
          <w:szCs w:val="28"/>
        </w:rPr>
      </w:pPr>
    </w:p>
    <w:p w14:paraId="4BF436CC" w14:textId="1F64EFA8" w:rsidR="008B5D84" w:rsidRDefault="00324262" w:rsidP="00EB1E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How </w:t>
      </w:r>
      <w:proofErr w:type="gramStart"/>
      <w:r>
        <w:rPr>
          <w:rFonts w:ascii="Times New Roman" w:hAnsi="Times New Roman" w:cs="Times New Roman"/>
          <w:sz w:val="28"/>
          <w:szCs w:val="28"/>
        </w:rPr>
        <w:t>do</w:t>
      </w:r>
      <w:r w:rsidR="008B5D84">
        <w:rPr>
          <w:rFonts w:ascii="Times New Roman" w:hAnsi="Times New Roman" w:cs="Times New Roman"/>
          <w:sz w:val="28"/>
          <w:szCs w:val="28"/>
        </w:rPr>
        <w:t>es</w:t>
      </w:r>
      <w:proofErr w:type="gramEnd"/>
      <w:r>
        <w:rPr>
          <w:rFonts w:ascii="Times New Roman" w:hAnsi="Times New Roman" w:cs="Times New Roman"/>
          <w:sz w:val="28"/>
          <w:szCs w:val="28"/>
        </w:rPr>
        <w:t xml:space="preserve"> the PCC’s endeavors tie up with the </w:t>
      </w:r>
      <w:r w:rsidR="00AB0975">
        <w:rPr>
          <w:rFonts w:ascii="Times New Roman" w:hAnsi="Times New Roman" w:cs="Times New Roman"/>
          <w:sz w:val="28"/>
          <w:szCs w:val="28"/>
        </w:rPr>
        <w:t xml:space="preserve">concerns of investors? </w:t>
      </w:r>
    </w:p>
    <w:p w14:paraId="27A01C7B" w14:textId="77777777" w:rsidR="008B5D84" w:rsidRDefault="008B5D84" w:rsidP="00EB1EA3">
      <w:pPr>
        <w:spacing w:line="360" w:lineRule="auto"/>
        <w:jc w:val="both"/>
        <w:rPr>
          <w:rFonts w:ascii="Times New Roman" w:hAnsi="Times New Roman" w:cs="Times New Roman"/>
          <w:sz w:val="28"/>
          <w:szCs w:val="28"/>
        </w:rPr>
      </w:pPr>
    </w:p>
    <w:p w14:paraId="19761758" w14:textId="5C6C8692" w:rsidR="005D03E1" w:rsidRDefault="00651A7F" w:rsidP="00EB1E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Evidently, </w:t>
      </w:r>
      <w:r w:rsidR="00AB0975">
        <w:rPr>
          <w:rFonts w:ascii="Times New Roman" w:hAnsi="Times New Roman" w:cs="Times New Roman"/>
          <w:sz w:val="28"/>
          <w:szCs w:val="28"/>
        </w:rPr>
        <w:t xml:space="preserve">effective </w:t>
      </w:r>
      <w:r w:rsidR="000A028A">
        <w:rPr>
          <w:rFonts w:ascii="Times New Roman" w:hAnsi="Times New Roman" w:cs="Times New Roman"/>
          <w:sz w:val="28"/>
          <w:szCs w:val="28"/>
        </w:rPr>
        <w:t xml:space="preserve">enforcement of </w:t>
      </w:r>
      <w:r w:rsidR="00AB0975">
        <w:rPr>
          <w:rFonts w:ascii="Times New Roman" w:hAnsi="Times New Roman" w:cs="Times New Roman"/>
          <w:sz w:val="28"/>
          <w:szCs w:val="28"/>
        </w:rPr>
        <w:t xml:space="preserve">competition policy </w:t>
      </w:r>
      <w:r w:rsidR="001C415B">
        <w:rPr>
          <w:rFonts w:ascii="Times New Roman" w:hAnsi="Times New Roman" w:cs="Times New Roman"/>
          <w:sz w:val="28"/>
          <w:szCs w:val="28"/>
        </w:rPr>
        <w:t>facilitates market development</w:t>
      </w:r>
      <w:r w:rsidR="009E7D2C">
        <w:rPr>
          <w:rFonts w:ascii="Times New Roman" w:hAnsi="Times New Roman" w:cs="Times New Roman"/>
          <w:sz w:val="28"/>
          <w:szCs w:val="28"/>
        </w:rPr>
        <w:t xml:space="preserve"> and expansion</w:t>
      </w:r>
      <w:r w:rsidR="00BE0618">
        <w:rPr>
          <w:rFonts w:ascii="Times New Roman" w:hAnsi="Times New Roman" w:cs="Times New Roman"/>
          <w:sz w:val="28"/>
          <w:szCs w:val="28"/>
        </w:rPr>
        <w:t xml:space="preserve">, giving rise </w:t>
      </w:r>
      <w:r w:rsidR="000F288F">
        <w:rPr>
          <w:rFonts w:ascii="Times New Roman" w:hAnsi="Times New Roman" w:cs="Times New Roman"/>
          <w:sz w:val="28"/>
          <w:szCs w:val="28"/>
        </w:rPr>
        <w:t xml:space="preserve">to higher and more enduring returns to </w:t>
      </w:r>
      <w:r w:rsidR="000F288F">
        <w:rPr>
          <w:rFonts w:ascii="Times New Roman" w:hAnsi="Times New Roman" w:cs="Times New Roman"/>
          <w:sz w:val="28"/>
          <w:szCs w:val="28"/>
        </w:rPr>
        <w:lastRenderedPageBreak/>
        <w:t xml:space="preserve">investment. </w:t>
      </w:r>
      <w:r w:rsidR="00BE0618">
        <w:rPr>
          <w:rFonts w:ascii="Times New Roman" w:hAnsi="Times New Roman" w:cs="Times New Roman"/>
          <w:sz w:val="28"/>
          <w:szCs w:val="28"/>
        </w:rPr>
        <w:t>There is ample evidence on the nexus between competition, on one hand, and GDP growth, productivity growth, and innovation, on the other</w:t>
      </w:r>
      <w:r w:rsidR="009E7D2C">
        <w:rPr>
          <w:rFonts w:ascii="Times New Roman" w:hAnsi="Times New Roman" w:cs="Times New Roman"/>
          <w:sz w:val="28"/>
          <w:szCs w:val="28"/>
        </w:rPr>
        <w:t xml:space="preserve"> hand</w:t>
      </w:r>
      <w:r w:rsidR="00BE0618">
        <w:rPr>
          <w:rFonts w:ascii="Times New Roman" w:hAnsi="Times New Roman" w:cs="Times New Roman"/>
          <w:sz w:val="28"/>
          <w:szCs w:val="28"/>
        </w:rPr>
        <w:t>. Social outcomes</w:t>
      </w:r>
      <w:r w:rsidR="009E7D2C">
        <w:rPr>
          <w:rFonts w:ascii="Times New Roman" w:hAnsi="Times New Roman" w:cs="Times New Roman"/>
          <w:sz w:val="28"/>
          <w:szCs w:val="28"/>
        </w:rPr>
        <w:t xml:space="preserve"> related to poverty </w:t>
      </w:r>
      <w:r w:rsidR="00725101">
        <w:rPr>
          <w:rFonts w:ascii="Times New Roman" w:hAnsi="Times New Roman" w:cs="Times New Roman"/>
          <w:sz w:val="28"/>
          <w:szCs w:val="28"/>
        </w:rPr>
        <w:t xml:space="preserve">reduction and </w:t>
      </w:r>
      <w:r w:rsidR="009E7D2C">
        <w:rPr>
          <w:rFonts w:ascii="Times New Roman" w:hAnsi="Times New Roman" w:cs="Times New Roman"/>
          <w:sz w:val="28"/>
          <w:szCs w:val="28"/>
        </w:rPr>
        <w:t>distribution of opportunities</w:t>
      </w:r>
      <w:r w:rsidR="00BE0618">
        <w:rPr>
          <w:rFonts w:ascii="Times New Roman" w:hAnsi="Times New Roman" w:cs="Times New Roman"/>
          <w:sz w:val="28"/>
          <w:szCs w:val="28"/>
        </w:rPr>
        <w:t xml:space="preserve"> </w:t>
      </w:r>
      <w:r w:rsidR="009E7D2C">
        <w:rPr>
          <w:rFonts w:ascii="Times New Roman" w:hAnsi="Times New Roman" w:cs="Times New Roman"/>
          <w:sz w:val="28"/>
          <w:szCs w:val="28"/>
        </w:rPr>
        <w:t xml:space="preserve">are also </w:t>
      </w:r>
      <w:r w:rsidR="00725101">
        <w:rPr>
          <w:rFonts w:ascii="Times New Roman" w:hAnsi="Times New Roman" w:cs="Times New Roman"/>
          <w:sz w:val="28"/>
          <w:szCs w:val="28"/>
        </w:rPr>
        <w:t xml:space="preserve">more favorable </w:t>
      </w:r>
      <w:r w:rsidR="009E7D2C">
        <w:rPr>
          <w:rFonts w:ascii="Times New Roman" w:hAnsi="Times New Roman" w:cs="Times New Roman"/>
          <w:sz w:val="28"/>
          <w:szCs w:val="28"/>
        </w:rPr>
        <w:t xml:space="preserve">in markets reigned by competition than in those </w:t>
      </w:r>
      <w:r w:rsidR="00725101">
        <w:rPr>
          <w:rFonts w:ascii="Times New Roman" w:hAnsi="Times New Roman" w:cs="Times New Roman"/>
          <w:sz w:val="28"/>
          <w:szCs w:val="28"/>
        </w:rPr>
        <w:t xml:space="preserve">exhibiting high barriers to entry (exit) and ruled by monopolies and oligopolies abusively exercising market power. </w:t>
      </w:r>
    </w:p>
    <w:p w14:paraId="7E15E942" w14:textId="77777777" w:rsidR="000D69B8" w:rsidRDefault="000D69B8" w:rsidP="00EB1EA3">
      <w:pPr>
        <w:spacing w:line="360" w:lineRule="auto"/>
        <w:jc w:val="both"/>
        <w:rPr>
          <w:rFonts w:ascii="Times New Roman" w:hAnsi="Times New Roman" w:cs="Times New Roman"/>
          <w:sz w:val="28"/>
          <w:szCs w:val="28"/>
        </w:rPr>
      </w:pPr>
    </w:p>
    <w:p w14:paraId="79B65DC4" w14:textId="12485BD8" w:rsidR="005D03E1" w:rsidRDefault="00651A7F" w:rsidP="00651A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addition, </w:t>
      </w:r>
      <w:r w:rsidR="00324262">
        <w:rPr>
          <w:rFonts w:ascii="Times New Roman" w:hAnsi="Times New Roman" w:cs="Times New Roman"/>
          <w:sz w:val="28"/>
          <w:szCs w:val="28"/>
        </w:rPr>
        <w:t xml:space="preserve">as the Philippine middle class expands, the strong links between political influence and market power are expected to weaken, leading to better governance and a less discretionary approach to the application of rules and regulations. This is also expected to widen access to opportunities to a broader segment of the population, </w:t>
      </w:r>
      <w:r w:rsidR="00FC5AD7">
        <w:rPr>
          <w:rFonts w:ascii="Times New Roman" w:hAnsi="Times New Roman" w:cs="Times New Roman"/>
          <w:sz w:val="28"/>
          <w:szCs w:val="28"/>
        </w:rPr>
        <w:t xml:space="preserve">thus </w:t>
      </w:r>
      <w:r w:rsidR="00324262">
        <w:rPr>
          <w:rFonts w:ascii="Times New Roman" w:hAnsi="Times New Roman" w:cs="Times New Roman"/>
          <w:sz w:val="28"/>
          <w:szCs w:val="28"/>
        </w:rPr>
        <w:t xml:space="preserve">further opening the market to greater economic activity. </w:t>
      </w:r>
    </w:p>
    <w:p w14:paraId="2153284D" w14:textId="77777777" w:rsidR="00851F73" w:rsidRDefault="00851F73" w:rsidP="00851F73">
      <w:pPr>
        <w:spacing w:line="360" w:lineRule="auto"/>
        <w:jc w:val="both"/>
        <w:rPr>
          <w:rFonts w:ascii="Times New Roman" w:hAnsi="Times New Roman" w:cs="Times New Roman"/>
          <w:sz w:val="28"/>
          <w:szCs w:val="28"/>
        </w:rPr>
      </w:pPr>
    </w:p>
    <w:p w14:paraId="1B25B698" w14:textId="67E022C2" w:rsidR="0019286A" w:rsidRPr="0031433F" w:rsidRDefault="00851F73" w:rsidP="00851F73">
      <w:pPr>
        <w:spacing w:line="360" w:lineRule="auto"/>
        <w:jc w:val="both"/>
        <w:rPr>
          <w:rFonts w:ascii="Times New Roman" w:eastAsia="Times New Roman" w:hAnsi="Times New Roman" w:cs="Times New Roman"/>
          <w:sz w:val="28"/>
          <w:szCs w:val="28"/>
        </w:rPr>
      </w:pPr>
      <w:r w:rsidRPr="0031433F">
        <w:rPr>
          <w:rFonts w:ascii="Times New Roman" w:eastAsia="Times New Roman" w:hAnsi="Times New Roman" w:cs="Times New Roman"/>
          <w:b/>
          <w:sz w:val="28"/>
          <w:szCs w:val="28"/>
        </w:rPr>
        <w:t xml:space="preserve">In conclusion, </w:t>
      </w:r>
      <w:r w:rsidR="0007343A">
        <w:rPr>
          <w:rFonts w:ascii="Times New Roman" w:eastAsia="Times New Roman" w:hAnsi="Times New Roman" w:cs="Times New Roman"/>
          <w:sz w:val="28"/>
          <w:szCs w:val="28"/>
        </w:rPr>
        <w:t xml:space="preserve">the </w:t>
      </w:r>
      <w:r w:rsidR="0031433F">
        <w:rPr>
          <w:rFonts w:ascii="Times New Roman" w:eastAsia="Times New Roman" w:hAnsi="Times New Roman" w:cs="Times New Roman"/>
          <w:sz w:val="28"/>
          <w:szCs w:val="28"/>
        </w:rPr>
        <w:t xml:space="preserve">Philippine economy </w:t>
      </w:r>
      <w:r w:rsidR="00A91430">
        <w:rPr>
          <w:rFonts w:ascii="Times New Roman" w:eastAsia="Times New Roman" w:hAnsi="Times New Roman" w:cs="Times New Roman"/>
          <w:sz w:val="28"/>
          <w:szCs w:val="28"/>
        </w:rPr>
        <w:t xml:space="preserve">is </w:t>
      </w:r>
      <w:r w:rsidR="00EA6047">
        <w:rPr>
          <w:rFonts w:ascii="Times New Roman" w:eastAsia="Times New Roman" w:hAnsi="Times New Roman" w:cs="Times New Roman"/>
          <w:sz w:val="28"/>
          <w:szCs w:val="28"/>
        </w:rPr>
        <w:t xml:space="preserve">transforming and </w:t>
      </w:r>
      <w:r w:rsidR="00391E69">
        <w:rPr>
          <w:rFonts w:ascii="Times New Roman" w:eastAsia="Times New Roman" w:hAnsi="Times New Roman" w:cs="Times New Roman"/>
          <w:sz w:val="28"/>
          <w:szCs w:val="28"/>
        </w:rPr>
        <w:t xml:space="preserve">in transition </w:t>
      </w:r>
      <w:r w:rsidR="00872059">
        <w:rPr>
          <w:rFonts w:ascii="Times New Roman" w:eastAsia="Times New Roman" w:hAnsi="Times New Roman" w:cs="Times New Roman"/>
          <w:sz w:val="28"/>
          <w:szCs w:val="28"/>
        </w:rPr>
        <w:t xml:space="preserve">to rapid growth. </w:t>
      </w:r>
      <w:r w:rsidR="00EA6047">
        <w:rPr>
          <w:rFonts w:ascii="Times New Roman" w:eastAsia="Times New Roman" w:hAnsi="Times New Roman" w:cs="Times New Roman"/>
          <w:sz w:val="28"/>
          <w:szCs w:val="28"/>
        </w:rPr>
        <w:t xml:space="preserve">Fostering a conducive investment climate is key to sustaining the transformation and enabling the country to join the ranks of its prosperous neighbors. </w:t>
      </w:r>
    </w:p>
    <w:p w14:paraId="25921ADF" w14:textId="77777777" w:rsidR="002C1D67" w:rsidRDefault="002C1D67" w:rsidP="00851F73">
      <w:pPr>
        <w:spacing w:line="360" w:lineRule="auto"/>
        <w:jc w:val="both"/>
        <w:rPr>
          <w:rFonts w:ascii="Times New Roman" w:eastAsia="Times New Roman" w:hAnsi="Times New Roman" w:cs="Times New Roman"/>
          <w:sz w:val="28"/>
          <w:szCs w:val="28"/>
        </w:rPr>
      </w:pPr>
    </w:p>
    <w:p w14:paraId="2F241CE1" w14:textId="3BFFD939" w:rsidR="009C7D0D" w:rsidRDefault="009C7D0D" w:rsidP="009C7D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strong and effective implementation of a robust and game-changing competition policy is </w:t>
      </w:r>
      <w:r w:rsidR="00096CD0">
        <w:rPr>
          <w:rFonts w:ascii="Times New Roman" w:hAnsi="Times New Roman" w:cs="Times New Roman"/>
          <w:sz w:val="28"/>
          <w:szCs w:val="28"/>
        </w:rPr>
        <w:t xml:space="preserve">part and parcel of the development </w:t>
      </w:r>
      <w:r w:rsidR="007B5D8C">
        <w:rPr>
          <w:rFonts w:ascii="Times New Roman" w:hAnsi="Times New Roman" w:cs="Times New Roman"/>
          <w:sz w:val="28"/>
          <w:szCs w:val="28"/>
        </w:rPr>
        <w:t xml:space="preserve">agenda </w:t>
      </w:r>
      <w:r w:rsidR="00F73F07">
        <w:rPr>
          <w:rFonts w:ascii="Times New Roman" w:hAnsi="Times New Roman" w:cs="Times New Roman"/>
          <w:sz w:val="28"/>
          <w:szCs w:val="28"/>
        </w:rPr>
        <w:t xml:space="preserve">aimed at sustaining growth and making it more inclusive. </w:t>
      </w:r>
    </w:p>
    <w:p w14:paraId="76658173" w14:textId="77777777" w:rsidR="009C7D0D" w:rsidRDefault="009C7D0D" w:rsidP="00851F73">
      <w:pPr>
        <w:spacing w:line="360" w:lineRule="auto"/>
        <w:jc w:val="both"/>
        <w:rPr>
          <w:rFonts w:ascii="Times New Roman" w:eastAsia="Times New Roman" w:hAnsi="Times New Roman" w:cs="Times New Roman"/>
          <w:sz w:val="28"/>
          <w:szCs w:val="28"/>
        </w:rPr>
      </w:pPr>
    </w:p>
    <w:p w14:paraId="3E1F7E0A" w14:textId="7CF828E2" w:rsidR="00851F73" w:rsidRDefault="0019286A" w:rsidP="00851F73">
      <w:pPr>
        <w:spacing w:line="360" w:lineRule="auto"/>
        <w:jc w:val="both"/>
        <w:rPr>
          <w:rFonts w:ascii="Times New Roman" w:eastAsia="Times New Roman" w:hAnsi="Times New Roman" w:cs="Times New Roman"/>
          <w:sz w:val="28"/>
          <w:szCs w:val="28"/>
          <w:lang w:val="en-PH"/>
        </w:rPr>
      </w:pPr>
      <w:r>
        <w:rPr>
          <w:rFonts w:ascii="Times New Roman" w:eastAsia="Times New Roman" w:hAnsi="Times New Roman" w:cs="Times New Roman"/>
          <w:sz w:val="28"/>
          <w:szCs w:val="28"/>
        </w:rPr>
        <w:t>B</w:t>
      </w:r>
      <w:r w:rsidR="00851F73">
        <w:rPr>
          <w:rFonts w:ascii="Times New Roman" w:eastAsia="Times New Roman" w:hAnsi="Times New Roman" w:cs="Times New Roman"/>
          <w:sz w:val="28"/>
          <w:szCs w:val="28"/>
        </w:rPr>
        <w:t xml:space="preserve">y </w:t>
      </w:r>
      <w:r w:rsidR="00851F73" w:rsidRPr="00215E63">
        <w:rPr>
          <w:rFonts w:ascii="Times New Roman" w:eastAsia="Times New Roman" w:hAnsi="Times New Roman" w:cs="Times New Roman"/>
          <w:sz w:val="28"/>
          <w:szCs w:val="28"/>
          <w:lang w:val="en-PH"/>
        </w:rPr>
        <w:t xml:space="preserve">ensuring that anticompetitive conduct is caught or deterred, the PCC is, in effect, </w:t>
      </w:r>
      <w:r w:rsidR="00851F73" w:rsidRPr="00215E63">
        <w:rPr>
          <w:rFonts w:ascii="Times New Roman" w:eastAsia="Times New Roman" w:hAnsi="Times New Roman" w:cs="Times New Roman"/>
          <w:bCs/>
          <w:sz w:val="28"/>
          <w:szCs w:val="28"/>
          <w:lang w:val="en-PH"/>
        </w:rPr>
        <w:t>upholding the principle of fairness for anyone who chooses to set up shop in the country</w:t>
      </w:r>
      <w:r w:rsidR="00851F73" w:rsidRPr="00215E63">
        <w:rPr>
          <w:rFonts w:ascii="Times New Roman" w:eastAsia="Times New Roman" w:hAnsi="Times New Roman" w:cs="Times New Roman"/>
          <w:sz w:val="28"/>
          <w:szCs w:val="28"/>
          <w:lang w:val="en-PH"/>
        </w:rPr>
        <w:t>, foreign investors included.</w:t>
      </w:r>
    </w:p>
    <w:p w14:paraId="0E3DE512" w14:textId="77777777" w:rsidR="00851F73" w:rsidRDefault="00851F73" w:rsidP="00851F73">
      <w:pPr>
        <w:spacing w:line="360" w:lineRule="auto"/>
        <w:jc w:val="both"/>
        <w:rPr>
          <w:rFonts w:ascii="Times New Roman" w:eastAsia="Times New Roman" w:hAnsi="Times New Roman" w:cs="Times New Roman"/>
          <w:sz w:val="28"/>
          <w:szCs w:val="28"/>
          <w:lang w:val="en-PH"/>
        </w:rPr>
      </w:pPr>
    </w:p>
    <w:p w14:paraId="59332E02" w14:textId="77777777" w:rsidR="00851F73" w:rsidRDefault="00851F73" w:rsidP="00851F73">
      <w:pPr>
        <w:spacing w:line="360" w:lineRule="auto"/>
        <w:jc w:val="both"/>
        <w:rPr>
          <w:rFonts w:ascii="Times New Roman" w:eastAsia="Times New Roman" w:hAnsi="Times New Roman" w:cs="Times New Roman"/>
          <w:sz w:val="28"/>
          <w:szCs w:val="28"/>
          <w:lang w:val="en-PH"/>
        </w:rPr>
      </w:pPr>
      <w:r w:rsidRPr="00215E63">
        <w:rPr>
          <w:rFonts w:ascii="Times New Roman" w:eastAsia="Times New Roman" w:hAnsi="Times New Roman" w:cs="Times New Roman"/>
          <w:sz w:val="28"/>
          <w:szCs w:val="28"/>
          <w:lang w:val="en-PH"/>
        </w:rPr>
        <w:lastRenderedPageBreak/>
        <w:t xml:space="preserve">In a very real sense, the PCC functions as the “Ombudsman of the Market,” assuring current and prospective investors that </w:t>
      </w:r>
      <w:r w:rsidRPr="00215E63">
        <w:rPr>
          <w:rFonts w:ascii="Times New Roman" w:eastAsia="Times New Roman" w:hAnsi="Times New Roman" w:cs="Times New Roman"/>
          <w:bCs/>
          <w:sz w:val="28"/>
          <w:szCs w:val="28"/>
          <w:lang w:val="en-PH"/>
        </w:rPr>
        <w:t>the Philippines offers a level playing field</w:t>
      </w:r>
      <w:r>
        <w:rPr>
          <w:rFonts w:ascii="Times New Roman" w:eastAsia="Times New Roman" w:hAnsi="Times New Roman" w:cs="Times New Roman"/>
          <w:sz w:val="28"/>
          <w:szCs w:val="28"/>
          <w:lang w:val="en-PH"/>
        </w:rPr>
        <w:t>—</w:t>
      </w:r>
      <w:r w:rsidRPr="00215E63">
        <w:rPr>
          <w:rFonts w:ascii="Times New Roman" w:eastAsia="Times New Roman" w:hAnsi="Times New Roman" w:cs="Times New Roman"/>
          <w:sz w:val="28"/>
          <w:szCs w:val="28"/>
          <w:lang w:val="en-PH"/>
        </w:rPr>
        <w:t>one</w:t>
      </w:r>
      <w:r>
        <w:rPr>
          <w:rFonts w:ascii="Times New Roman" w:eastAsia="Times New Roman" w:hAnsi="Times New Roman" w:cs="Times New Roman"/>
          <w:sz w:val="28"/>
          <w:szCs w:val="28"/>
          <w:lang w:val="en-PH"/>
        </w:rPr>
        <w:t xml:space="preserve"> </w:t>
      </w:r>
      <w:r w:rsidRPr="00215E63">
        <w:rPr>
          <w:rFonts w:ascii="Times New Roman" w:eastAsia="Times New Roman" w:hAnsi="Times New Roman" w:cs="Times New Roman"/>
          <w:sz w:val="28"/>
          <w:szCs w:val="28"/>
          <w:lang w:val="en-PH"/>
        </w:rPr>
        <w:t xml:space="preserve">where companies are expected to </w:t>
      </w:r>
      <w:r w:rsidRPr="00215E63">
        <w:rPr>
          <w:rFonts w:ascii="Times New Roman" w:eastAsia="Times New Roman" w:hAnsi="Times New Roman" w:cs="Times New Roman"/>
          <w:bCs/>
          <w:sz w:val="28"/>
          <w:szCs w:val="28"/>
          <w:lang w:val="en-PH"/>
        </w:rPr>
        <w:t xml:space="preserve">increase their market shares or attain dominance through merit and innovation alone, </w:t>
      </w:r>
      <w:r w:rsidRPr="00215E63">
        <w:rPr>
          <w:rFonts w:ascii="Times New Roman" w:eastAsia="Times New Roman" w:hAnsi="Times New Roman" w:cs="Times New Roman"/>
          <w:sz w:val="28"/>
          <w:szCs w:val="28"/>
          <w:lang w:val="en-PH"/>
        </w:rPr>
        <w:t xml:space="preserve">not through underhanded deals or unscrupulous business practices. </w:t>
      </w:r>
    </w:p>
    <w:p w14:paraId="1B78DD8B" w14:textId="77777777" w:rsidR="00851F73" w:rsidRDefault="00851F73" w:rsidP="00851F73">
      <w:pPr>
        <w:spacing w:line="360" w:lineRule="auto"/>
        <w:jc w:val="both"/>
      </w:pPr>
    </w:p>
    <w:p w14:paraId="06D7D6AC" w14:textId="51F64472" w:rsidR="00851F73" w:rsidRDefault="00851F73" w:rsidP="00851F73">
      <w:pPr>
        <w:spacing w:line="360" w:lineRule="auto"/>
        <w:jc w:val="both"/>
        <w:rPr>
          <w:rFonts w:ascii="Times New Roman" w:eastAsia="Times New Roman" w:hAnsi="Times New Roman" w:cs="Times New Roman"/>
          <w:sz w:val="28"/>
          <w:szCs w:val="28"/>
        </w:rPr>
      </w:pPr>
      <w:r w:rsidRPr="00215E63">
        <w:rPr>
          <w:rFonts w:ascii="Times New Roman" w:eastAsia="Times New Roman" w:hAnsi="Times New Roman" w:cs="Times New Roman"/>
          <w:sz w:val="28"/>
          <w:szCs w:val="28"/>
          <w:lang w:val="en-PH"/>
        </w:rPr>
        <w:t xml:space="preserve">By upholding transparency </w:t>
      </w:r>
      <w:r>
        <w:rPr>
          <w:rFonts w:ascii="Times New Roman" w:eastAsia="Times New Roman" w:hAnsi="Times New Roman" w:cs="Times New Roman"/>
          <w:sz w:val="28"/>
          <w:szCs w:val="28"/>
          <w:lang w:val="en-PH"/>
        </w:rPr>
        <w:t>in</w:t>
      </w:r>
      <w:r w:rsidRPr="00215E63">
        <w:rPr>
          <w:rFonts w:ascii="Times New Roman" w:eastAsia="Times New Roman" w:hAnsi="Times New Roman" w:cs="Times New Roman"/>
          <w:sz w:val="28"/>
          <w:szCs w:val="28"/>
          <w:lang w:val="en-PH"/>
        </w:rPr>
        <w:t xml:space="preserve"> its rules and pro</w:t>
      </w:r>
      <w:r>
        <w:rPr>
          <w:rFonts w:ascii="Times New Roman" w:eastAsia="Times New Roman" w:hAnsi="Times New Roman" w:cs="Times New Roman"/>
          <w:sz w:val="28"/>
          <w:szCs w:val="28"/>
          <w:lang w:val="en-PH"/>
        </w:rPr>
        <w:t>cesses</w:t>
      </w:r>
      <w:r w:rsidRPr="00215E63">
        <w:rPr>
          <w:rFonts w:ascii="Times New Roman" w:eastAsia="Times New Roman" w:hAnsi="Times New Roman" w:cs="Times New Roman"/>
          <w:sz w:val="28"/>
          <w:szCs w:val="28"/>
          <w:lang w:val="en-PH"/>
        </w:rPr>
        <w:t xml:space="preserve">, </w:t>
      </w:r>
      <w:r>
        <w:rPr>
          <w:rFonts w:ascii="Times New Roman" w:eastAsia="Times New Roman" w:hAnsi="Times New Roman" w:cs="Times New Roman"/>
          <w:sz w:val="28"/>
          <w:szCs w:val="28"/>
          <w:lang w:val="en-PH"/>
        </w:rPr>
        <w:t xml:space="preserve">and ensuring that its actions are procedurally sound and substantively meritorious, </w:t>
      </w:r>
      <w:r w:rsidRPr="00215E63">
        <w:rPr>
          <w:rFonts w:ascii="Times New Roman" w:eastAsia="Times New Roman" w:hAnsi="Times New Roman" w:cs="Times New Roman"/>
          <w:sz w:val="28"/>
          <w:szCs w:val="28"/>
          <w:lang w:val="en-PH"/>
        </w:rPr>
        <w:t xml:space="preserve">the </w:t>
      </w:r>
      <w:r w:rsidRPr="00215E63">
        <w:rPr>
          <w:rFonts w:ascii="Times New Roman" w:eastAsia="Times New Roman" w:hAnsi="Times New Roman" w:cs="Times New Roman"/>
          <w:bCs/>
          <w:sz w:val="28"/>
          <w:szCs w:val="28"/>
          <w:lang w:val="en-PH"/>
        </w:rPr>
        <w:t>PCC contributes to the stability of the policy environment</w:t>
      </w:r>
      <w:r w:rsidRPr="00215E63">
        <w:rPr>
          <w:rFonts w:ascii="Times New Roman" w:eastAsia="Times New Roman" w:hAnsi="Times New Roman" w:cs="Times New Roman"/>
          <w:sz w:val="28"/>
          <w:szCs w:val="28"/>
          <w:lang w:val="en-PH"/>
        </w:rPr>
        <w:t xml:space="preserve">, </w:t>
      </w:r>
      <w:r w:rsidRPr="00215E63">
        <w:rPr>
          <w:rFonts w:ascii="Times New Roman" w:eastAsia="Times New Roman" w:hAnsi="Times New Roman" w:cs="Times New Roman"/>
          <w:bCs/>
          <w:sz w:val="28"/>
          <w:szCs w:val="28"/>
          <w:lang w:val="en-PH"/>
        </w:rPr>
        <w:t>reducing the uncertainty and risk faced by investors</w:t>
      </w:r>
      <w:r w:rsidRPr="00215E63">
        <w:rPr>
          <w:rFonts w:ascii="Times New Roman" w:eastAsia="Times New Roman" w:hAnsi="Times New Roman" w:cs="Times New Roman"/>
          <w:sz w:val="28"/>
          <w:szCs w:val="28"/>
          <w:lang w:val="en-PH"/>
        </w:rPr>
        <w:t xml:space="preserve">. </w:t>
      </w:r>
    </w:p>
    <w:p w14:paraId="2D570194" w14:textId="77777777" w:rsidR="00851F73" w:rsidRPr="002C1D67" w:rsidRDefault="00851F73" w:rsidP="00EB1EA3">
      <w:pPr>
        <w:spacing w:line="360" w:lineRule="auto"/>
        <w:jc w:val="both"/>
        <w:rPr>
          <w:rFonts w:ascii="Times New Roman" w:hAnsi="Times New Roman" w:cs="Times New Roman"/>
          <w:sz w:val="28"/>
          <w:szCs w:val="28"/>
        </w:rPr>
      </w:pPr>
    </w:p>
    <w:p w14:paraId="60CC8E17" w14:textId="5E970F4F" w:rsidR="004F3443" w:rsidRDefault="004F3443" w:rsidP="004F3443">
      <w:pPr>
        <w:tabs>
          <w:tab w:val="left" w:pos="2295"/>
        </w:tabs>
        <w:spacing w:line="360" w:lineRule="auto"/>
        <w:jc w:val="both"/>
        <w:rPr>
          <w:rFonts w:ascii="TimesNewRomanPSMT" w:hAnsi="TimesNewRomanPSMT" w:cs="TimesNewRomanPSMT"/>
          <w:sz w:val="28"/>
          <w:szCs w:val="28"/>
        </w:rPr>
      </w:pPr>
      <w:r>
        <w:rPr>
          <w:rFonts w:ascii="TimesNewRomanPSMT" w:hAnsi="TimesNewRomanPSMT" w:cs="TimesNewRomanPSMT"/>
          <w:sz w:val="28"/>
          <w:szCs w:val="28"/>
        </w:rPr>
        <w:t xml:space="preserve">No business wants to compete </w:t>
      </w:r>
      <w:r w:rsidR="00035BBC">
        <w:rPr>
          <w:rFonts w:ascii="TimesNewRomanPSMT" w:hAnsi="TimesNewRomanPSMT" w:cs="TimesNewRomanPSMT"/>
          <w:sz w:val="28"/>
          <w:szCs w:val="28"/>
        </w:rPr>
        <w:t>i</w:t>
      </w:r>
      <w:r>
        <w:rPr>
          <w:rFonts w:ascii="TimesNewRomanPSMT" w:hAnsi="TimesNewRomanPSMT" w:cs="TimesNewRomanPSMT"/>
          <w:sz w:val="28"/>
          <w:szCs w:val="28"/>
        </w:rPr>
        <w:t xml:space="preserve">n a playing field that is rigged from the start. Thus, we call on the business community to be our partners </w:t>
      </w:r>
      <w:r w:rsidR="00035BBC">
        <w:rPr>
          <w:rFonts w:ascii="TimesNewRomanPSMT" w:hAnsi="TimesNewRomanPSMT" w:cs="TimesNewRomanPSMT"/>
          <w:sz w:val="28"/>
          <w:szCs w:val="28"/>
        </w:rPr>
        <w:t>in</w:t>
      </w:r>
      <w:r>
        <w:rPr>
          <w:rFonts w:ascii="TimesNewRomanPSMT" w:hAnsi="TimesNewRomanPSMT" w:cs="TimesNewRomanPSMT"/>
          <w:sz w:val="28"/>
          <w:szCs w:val="28"/>
        </w:rPr>
        <w:t xml:space="preserve"> achiev</w:t>
      </w:r>
      <w:r w:rsidR="00035BBC">
        <w:rPr>
          <w:rFonts w:ascii="TimesNewRomanPSMT" w:hAnsi="TimesNewRomanPSMT" w:cs="TimesNewRomanPSMT"/>
          <w:sz w:val="28"/>
          <w:szCs w:val="28"/>
        </w:rPr>
        <w:t>ing</w:t>
      </w:r>
      <w:r>
        <w:rPr>
          <w:rFonts w:ascii="TimesNewRomanPSMT" w:hAnsi="TimesNewRomanPSMT" w:cs="TimesNewRomanPSMT"/>
          <w:sz w:val="28"/>
          <w:szCs w:val="28"/>
        </w:rPr>
        <w:t xml:space="preserve"> our shared goal of enabling a more vibrant competition landscape across all industries. </w:t>
      </w:r>
    </w:p>
    <w:p w14:paraId="2273EDBC" w14:textId="77777777" w:rsidR="004F3443" w:rsidRDefault="004F3443" w:rsidP="004F3443">
      <w:pPr>
        <w:tabs>
          <w:tab w:val="left" w:pos="2295"/>
        </w:tabs>
        <w:spacing w:line="360" w:lineRule="auto"/>
        <w:jc w:val="both"/>
        <w:rPr>
          <w:rFonts w:ascii="TimesNewRomanPSMT" w:hAnsi="TimesNewRomanPSMT" w:cs="TimesNewRomanPSMT"/>
          <w:sz w:val="28"/>
          <w:szCs w:val="28"/>
        </w:rPr>
      </w:pPr>
    </w:p>
    <w:p w14:paraId="0B6946C4" w14:textId="6A39A9FF" w:rsidR="004F3443" w:rsidRDefault="00035BBC" w:rsidP="004F3443">
      <w:pPr>
        <w:spacing w:line="360" w:lineRule="auto"/>
        <w:jc w:val="both"/>
        <w:rPr>
          <w:rFonts w:ascii="Times New Roman" w:hAnsi="Times New Roman" w:cs="Times New Roman"/>
          <w:b/>
          <w:sz w:val="28"/>
          <w:szCs w:val="28"/>
        </w:rPr>
      </w:pPr>
      <w:r>
        <w:rPr>
          <w:rFonts w:ascii="TimesNewRomanPSMT" w:hAnsi="TimesNewRomanPSMT" w:cs="TimesNewRomanPSMT"/>
          <w:sz w:val="28"/>
          <w:szCs w:val="28"/>
        </w:rPr>
        <w:t>T</w:t>
      </w:r>
      <w:r w:rsidR="004F3443">
        <w:rPr>
          <w:rFonts w:ascii="TimesNewRomanPSMT" w:hAnsi="TimesNewRomanPSMT" w:cs="TimesNewRomanPSMT"/>
          <w:sz w:val="28"/>
          <w:szCs w:val="28"/>
        </w:rPr>
        <w:t>hank you</w:t>
      </w:r>
      <w:r>
        <w:rPr>
          <w:rFonts w:ascii="TimesNewRomanPSMT" w:hAnsi="TimesNewRomanPSMT" w:cs="TimesNewRomanPSMT"/>
          <w:sz w:val="28"/>
          <w:szCs w:val="28"/>
        </w:rPr>
        <w:t xml:space="preserve"> very much</w:t>
      </w:r>
      <w:r w:rsidR="004F3443">
        <w:rPr>
          <w:rFonts w:ascii="Times New Roman" w:hAnsi="Times New Roman" w:cs="Times New Roman"/>
          <w:sz w:val="28"/>
          <w:szCs w:val="28"/>
        </w:rPr>
        <w:t>. I look forward to the discussions we have ahead of us.</w:t>
      </w:r>
    </w:p>
    <w:p w14:paraId="4C6ED107" w14:textId="77777777" w:rsidR="00A16A70" w:rsidRPr="006218E5" w:rsidRDefault="00A16A70" w:rsidP="00EB1EA3">
      <w:pPr>
        <w:spacing w:line="360" w:lineRule="auto"/>
        <w:jc w:val="both"/>
        <w:rPr>
          <w:rFonts w:ascii="Times New Roman" w:hAnsi="Times New Roman" w:cs="Times New Roman"/>
          <w:sz w:val="28"/>
          <w:szCs w:val="28"/>
        </w:rPr>
      </w:pPr>
    </w:p>
    <w:sectPr w:rsidR="00A16A70" w:rsidRPr="006218E5" w:rsidSect="009D122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282A5" w14:textId="77777777" w:rsidR="00C761A7" w:rsidRDefault="00C761A7" w:rsidP="00EB1EA3">
      <w:r>
        <w:separator/>
      </w:r>
    </w:p>
  </w:endnote>
  <w:endnote w:type="continuationSeparator" w:id="0">
    <w:p w14:paraId="1D32BA7B" w14:textId="77777777" w:rsidR="00C761A7" w:rsidRDefault="00C761A7" w:rsidP="00EB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18446915"/>
      <w:docPartObj>
        <w:docPartGallery w:val="Page Numbers (Bottom of Page)"/>
        <w:docPartUnique/>
      </w:docPartObj>
    </w:sdtPr>
    <w:sdtEndPr>
      <w:rPr>
        <w:noProof/>
      </w:rPr>
    </w:sdtEndPr>
    <w:sdtContent>
      <w:p w14:paraId="51CD2419" w14:textId="70DCC65C" w:rsidR="001A4A18" w:rsidRPr="00EB1EA3" w:rsidRDefault="001A4A18">
        <w:pPr>
          <w:pStyle w:val="Footer"/>
          <w:jc w:val="right"/>
          <w:rPr>
            <w:rFonts w:ascii="Times New Roman" w:hAnsi="Times New Roman" w:cs="Times New Roman"/>
          </w:rPr>
        </w:pPr>
        <w:r w:rsidRPr="00EB1EA3">
          <w:rPr>
            <w:rFonts w:ascii="Times New Roman" w:hAnsi="Times New Roman" w:cs="Times New Roman"/>
          </w:rPr>
          <w:fldChar w:fldCharType="begin"/>
        </w:r>
        <w:r w:rsidRPr="00EB1EA3">
          <w:rPr>
            <w:rFonts w:ascii="Times New Roman" w:hAnsi="Times New Roman" w:cs="Times New Roman"/>
          </w:rPr>
          <w:instrText xml:space="preserve"> PAGE   \* MERGEFORMAT </w:instrText>
        </w:r>
        <w:r w:rsidRPr="00EB1EA3">
          <w:rPr>
            <w:rFonts w:ascii="Times New Roman" w:hAnsi="Times New Roman" w:cs="Times New Roman"/>
          </w:rPr>
          <w:fldChar w:fldCharType="separate"/>
        </w:r>
        <w:r w:rsidR="00873C13">
          <w:rPr>
            <w:rFonts w:ascii="Times New Roman" w:hAnsi="Times New Roman" w:cs="Times New Roman"/>
            <w:noProof/>
          </w:rPr>
          <w:t>1</w:t>
        </w:r>
        <w:r w:rsidRPr="00EB1EA3">
          <w:rPr>
            <w:rFonts w:ascii="Times New Roman" w:hAnsi="Times New Roman" w:cs="Times New Roman"/>
            <w:noProof/>
          </w:rPr>
          <w:fldChar w:fldCharType="end"/>
        </w:r>
      </w:p>
    </w:sdtContent>
  </w:sdt>
  <w:p w14:paraId="6687FEDF" w14:textId="77777777" w:rsidR="001A4A18" w:rsidRDefault="001A4A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DE87C" w14:textId="77777777" w:rsidR="00C761A7" w:rsidRDefault="00C761A7" w:rsidP="00EB1EA3">
      <w:r>
        <w:separator/>
      </w:r>
    </w:p>
  </w:footnote>
  <w:footnote w:type="continuationSeparator" w:id="0">
    <w:p w14:paraId="45978307" w14:textId="77777777" w:rsidR="00C761A7" w:rsidRDefault="00C761A7" w:rsidP="00EB1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7F"/>
    <w:rsid w:val="00007B19"/>
    <w:rsid w:val="00011F5E"/>
    <w:rsid w:val="00025107"/>
    <w:rsid w:val="00034792"/>
    <w:rsid w:val="00035BBC"/>
    <w:rsid w:val="00044593"/>
    <w:rsid w:val="0007343A"/>
    <w:rsid w:val="0007733A"/>
    <w:rsid w:val="00077936"/>
    <w:rsid w:val="00096CD0"/>
    <w:rsid w:val="000A028A"/>
    <w:rsid w:val="000A3C28"/>
    <w:rsid w:val="000D69B8"/>
    <w:rsid w:val="000D7471"/>
    <w:rsid w:val="000E21F3"/>
    <w:rsid w:val="000E4F61"/>
    <w:rsid w:val="000F288F"/>
    <w:rsid w:val="001031C2"/>
    <w:rsid w:val="00120EFC"/>
    <w:rsid w:val="00130F85"/>
    <w:rsid w:val="0014087F"/>
    <w:rsid w:val="001558CD"/>
    <w:rsid w:val="00165EDE"/>
    <w:rsid w:val="0016773F"/>
    <w:rsid w:val="00180467"/>
    <w:rsid w:val="0019286A"/>
    <w:rsid w:val="00193C83"/>
    <w:rsid w:val="001A1800"/>
    <w:rsid w:val="001A4A18"/>
    <w:rsid w:val="001C10CD"/>
    <w:rsid w:val="001C415B"/>
    <w:rsid w:val="001E46C8"/>
    <w:rsid w:val="001F0CFB"/>
    <w:rsid w:val="001F52D4"/>
    <w:rsid w:val="002034BA"/>
    <w:rsid w:val="00205F12"/>
    <w:rsid w:val="00226865"/>
    <w:rsid w:val="00226C95"/>
    <w:rsid w:val="0022700E"/>
    <w:rsid w:val="002504CD"/>
    <w:rsid w:val="002522CF"/>
    <w:rsid w:val="002576B6"/>
    <w:rsid w:val="00257934"/>
    <w:rsid w:val="00260FC0"/>
    <w:rsid w:val="00263F81"/>
    <w:rsid w:val="00271C51"/>
    <w:rsid w:val="00272F5E"/>
    <w:rsid w:val="00280855"/>
    <w:rsid w:val="0028507B"/>
    <w:rsid w:val="002C1D67"/>
    <w:rsid w:val="002C4506"/>
    <w:rsid w:val="002D5760"/>
    <w:rsid w:val="002D7509"/>
    <w:rsid w:val="002E1442"/>
    <w:rsid w:val="002E6A31"/>
    <w:rsid w:val="002E74E2"/>
    <w:rsid w:val="002F5AEC"/>
    <w:rsid w:val="003141EE"/>
    <w:rsid w:val="0031433F"/>
    <w:rsid w:val="003164A3"/>
    <w:rsid w:val="00324262"/>
    <w:rsid w:val="00337969"/>
    <w:rsid w:val="00345C41"/>
    <w:rsid w:val="00346AC1"/>
    <w:rsid w:val="00360E95"/>
    <w:rsid w:val="00365C61"/>
    <w:rsid w:val="00377614"/>
    <w:rsid w:val="00391E69"/>
    <w:rsid w:val="003A1AA4"/>
    <w:rsid w:val="003A214F"/>
    <w:rsid w:val="003B2C1C"/>
    <w:rsid w:val="003D24A5"/>
    <w:rsid w:val="003E2A21"/>
    <w:rsid w:val="003E6CBE"/>
    <w:rsid w:val="00403BD2"/>
    <w:rsid w:val="0040729C"/>
    <w:rsid w:val="00422E62"/>
    <w:rsid w:val="004278F8"/>
    <w:rsid w:val="004562D4"/>
    <w:rsid w:val="00457B60"/>
    <w:rsid w:val="0046398A"/>
    <w:rsid w:val="004652FA"/>
    <w:rsid w:val="00471657"/>
    <w:rsid w:val="004728BC"/>
    <w:rsid w:val="004820C6"/>
    <w:rsid w:val="004A7277"/>
    <w:rsid w:val="004B521E"/>
    <w:rsid w:val="004C435D"/>
    <w:rsid w:val="004C4C3D"/>
    <w:rsid w:val="004D2CF7"/>
    <w:rsid w:val="004F3443"/>
    <w:rsid w:val="00500CF7"/>
    <w:rsid w:val="005176DF"/>
    <w:rsid w:val="005256E0"/>
    <w:rsid w:val="005319D9"/>
    <w:rsid w:val="00547340"/>
    <w:rsid w:val="0055073D"/>
    <w:rsid w:val="005B42ED"/>
    <w:rsid w:val="005D03E1"/>
    <w:rsid w:val="005D3CB9"/>
    <w:rsid w:val="005E2C51"/>
    <w:rsid w:val="005E70A6"/>
    <w:rsid w:val="0060400B"/>
    <w:rsid w:val="00604557"/>
    <w:rsid w:val="00615970"/>
    <w:rsid w:val="006163A5"/>
    <w:rsid w:val="00620ED2"/>
    <w:rsid w:val="006218E5"/>
    <w:rsid w:val="006245E5"/>
    <w:rsid w:val="00635026"/>
    <w:rsid w:val="00651A7F"/>
    <w:rsid w:val="00657CE2"/>
    <w:rsid w:val="006621D7"/>
    <w:rsid w:val="006647A7"/>
    <w:rsid w:val="00670BC9"/>
    <w:rsid w:val="00671424"/>
    <w:rsid w:val="00671466"/>
    <w:rsid w:val="00671922"/>
    <w:rsid w:val="00673CBC"/>
    <w:rsid w:val="006778EE"/>
    <w:rsid w:val="00681B56"/>
    <w:rsid w:val="00683231"/>
    <w:rsid w:val="00697689"/>
    <w:rsid w:val="006A7E6E"/>
    <w:rsid w:val="006B311F"/>
    <w:rsid w:val="006D33F7"/>
    <w:rsid w:val="006E794C"/>
    <w:rsid w:val="00707568"/>
    <w:rsid w:val="00712B96"/>
    <w:rsid w:val="00725101"/>
    <w:rsid w:val="00747717"/>
    <w:rsid w:val="00753A1B"/>
    <w:rsid w:val="0076187B"/>
    <w:rsid w:val="00773D93"/>
    <w:rsid w:val="00781CFF"/>
    <w:rsid w:val="00784AA0"/>
    <w:rsid w:val="0078697B"/>
    <w:rsid w:val="0079752F"/>
    <w:rsid w:val="007A2DB3"/>
    <w:rsid w:val="007B3C58"/>
    <w:rsid w:val="007B5D8C"/>
    <w:rsid w:val="007B6D96"/>
    <w:rsid w:val="007D2374"/>
    <w:rsid w:val="008048C4"/>
    <w:rsid w:val="00806281"/>
    <w:rsid w:val="008236F0"/>
    <w:rsid w:val="00843673"/>
    <w:rsid w:val="00850579"/>
    <w:rsid w:val="00851F73"/>
    <w:rsid w:val="00853F89"/>
    <w:rsid w:val="00872059"/>
    <w:rsid w:val="00873C13"/>
    <w:rsid w:val="00882015"/>
    <w:rsid w:val="0088271F"/>
    <w:rsid w:val="00886BF4"/>
    <w:rsid w:val="008A120F"/>
    <w:rsid w:val="008B5D84"/>
    <w:rsid w:val="008C79DC"/>
    <w:rsid w:val="008D7864"/>
    <w:rsid w:val="008E598A"/>
    <w:rsid w:val="008E7BE2"/>
    <w:rsid w:val="008F060B"/>
    <w:rsid w:val="008F51D1"/>
    <w:rsid w:val="009054AC"/>
    <w:rsid w:val="00906B80"/>
    <w:rsid w:val="00907EBC"/>
    <w:rsid w:val="00927D78"/>
    <w:rsid w:val="0093703A"/>
    <w:rsid w:val="009375F7"/>
    <w:rsid w:val="00943545"/>
    <w:rsid w:val="00945C9F"/>
    <w:rsid w:val="009463D2"/>
    <w:rsid w:val="00951B76"/>
    <w:rsid w:val="0095395E"/>
    <w:rsid w:val="00957CF7"/>
    <w:rsid w:val="00970752"/>
    <w:rsid w:val="00980A3D"/>
    <w:rsid w:val="009925F3"/>
    <w:rsid w:val="009A755D"/>
    <w:rsid w:val="009B6F84"/>
    <w:rsid w:val="009C7D0D"/>
    <w:rsid w:val="009D122B"/>
    <w:rsid w:val="009D2166"/>
    <w:rsid w:val="009E7D2C"/>
    <w:rsid w:val="00A120E0"/>
    <w:rsid w:val="00A16A70"/>
    <w:rsid w:val="00A83662"/>
    <w:rsid w:val="00A91430"/>
    <w:rsid w:val="00A93922"/>
    <w:rsid w:val="00A94BB7"/>
    <w:rsid w:val="00AA24CC"/>
    <w:rsid w:val="00AB0975"/>
    <w:rsid w:val="00AB4CCE"/>
    <w:rsid w:val="00AC08E4"/>
    <w:rsid w:val="00AC77AD"/>
    <w:rsid w:val="00AD23D2"/>
    <w:rsid w:val="00AD6720"/>
    <w:rsid w:val="00AF4A92"/>
    <w:rsid w:val="00AF77EB"/>
    <w:rsid w:val="00B12EA8"/>
    <w:rsid w:val="00B21C56"/>
    <w:rsid w:val="00B34211"/>
    <w:rsid w:val="00B3570D"/>
    <w:rsid w:val="00B4552D"/>
    <w:rsid w:val="00B45D53"/>
    <w:rsid w:val="00B64D64"/>
    <w:rsid w:val="00B84319"/>
    <w:rsid w:val="00B95E16"/>
    <w:rsid w:val="00BA6A01"/>
    <w:rsid w:val="00BB7CE5"/>
    <w:rsid w:val="00BD5E12"/>
    <w:rsid w:val="00BE0618"/>
    <w:rsid w:val="00C03572"/>
    <w:rsid w:val="00C05558"/>
    <w:rsid w:val="00C07B24"/>
    <w:rsid w:val="00C414CC"/>
    <w:rsid w:val="00C51E45"/>
    <w:rsid w:val="00C617C8"/>
    <w:rsid w:val="00C761A7"/>
    <w:rsid w:val="00CA64EB"/>
    <w:rsid w:val="00CC0E47"/>
    <w:rsid w:val="00CC6ED2"/>
    <w:rsid w:val="00CE24B6"/>
    <w:rsid w:val="00CE5037"/>
    <w:rsid w:val="00D21A9D"/>
    <w:rsid w:val="00D23C2F"/>
    <w:rsid w:val="00D427A0"/>
    <w:rsid w:val="00D637FF"/>
    <w:rsid w:val="00D70F39"/>
    <w:rsid w:val="00D74266"/>
    <w:rsid w:val="00D765AF"/>
    <w:rsid w:val="00D779C1"/>
    <w:rsid w:val="00D85CAB"/>
    <w:rsid w:val="00D978D7"/>
    <w:rsid w:val="00DA5F46"/>
    <w:rsid w:val="00DC54B5"/>
    <w:rsid w:val="00DD04B1"/>
    <w:rsid w:val="00DD11BE"/>
    <w:rsid w:val="00DF36B2"/>
    <w:rsid w:val="00DF6879"/>
    <w:rsid w:val="00E00494"/>
    <w:rsid w:val="00E21B5B"/>
    <w:rsid w:val="00E2230A"/>
    <w:rsid w:val="00E24547"/>
    <w:rsid w:val="00E3756C"/>
    <w:rsid w:val="00E64844"/>
    <w:rsid w:val="00E74983"/>
    <w:rsid w:val="00E87605"/>
    <w:rsid w:val="00E92626"/>
    <w:rsid w:val="00E931F3"/>
    <w:rsid w:val="00E95533"/>
    <w:rsid w:val="00EA2264"/>
    <w:rsid w:val="00EA6047"/>
    <w:rsid w:val="00EB1EA3"/>
    <w:rsid w:val="00EB25BE"/>
    <w:rsid w:val="00EC54CC"/>
    <w:rsid w:val="00EE4597"/>
    <w:rsid w:val="00EE4A7B"/>
    <w:rsid w:val="00EF25DA"/>
    <w:rsid w:val="00EF25DB"/>
    <w:rsid w:val="00F038AC"/>
    <w:rsid w:val="00F169AB"/>
    <w:rsid w:val="00F16C8F"/>
    <w:rsid w:val="00F261E0"/>
    <w:rsid w:val="00F4656E"/>
    <w:rsid w:val="00F70823"/>
    <w:rsid w:val="00F73F07"/>
    <w:rsid w:val="00F9179A"/>
    <w:rsid w:val="00FC31D5"/>
    <w:rsid w:val="00FC377D"/>
    <w:rsid w:val="00FC5AD7"/>
    <w:rsid w:val="00FD4073"/>
    <w:rsid w:val="00FE4927"/>
    <w:rsid w:val="00FF23B5"/>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410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5C61"/>
    <w:rPr>
      <w:rFonts w:ascii="Calibri" w:hAnsi="Calibri" w:cs="Times New Roman"/>
      <w:sz w:val="18"/>
      <w:szCs w:val="18"/>
    </w:rPr>
  </w:style>
  <w:style w:type="paragraph" w:customStyle="1" w:styleId="p2">
    <w:name w:val="p2"/>
    <w:basedOn w:val="Normal"/>
    <w:rsid w:val="00365C61"/>
    <w:rPr>
      <w:rFonts w:ascii="Calibri" w:hAnsi="Calibri" w:cs="Times New Roman"/>
      <w:sz w:val="15"/>
      <w:szCs w:val="15"/>
    </w:rPr>
  </w:style>
  <w:style w:type="character" w:customStyle="1" w:styleId="s2">
    <w:name w:val="s2"/>
    <w:basedOn w:val="DefaultParagraphFont"/>
    <w:rsid w:val="00365C61"/>
    <w:rPr>
      <w:rFonts w:ascii="Calibri" w:hAnsi="Calibri" w:hint="default"/>
      <w:sz w:val="10"/>
      <w:szCs w:val="10"/>
    </w:rPr>
  </w:style>
  <w:style w:type="character" w:customStyle="1" w:styleId="apple-converted-space">
    <w:name w:val="apple-converted-space"/>
    <w:basedOn w:val="DefaultParagraphFont"/>
    <w:rsid w:val="00365C61"/>
  </w:style>
  <w:style w:type="paragraph" w:styleId="NoSpacing">
    <w:name w:val="No Spacing"/>
    <w:uiPriority w:val="1"/>
    <w:qFormat/>
    <w:rsid w:val="00365C61"/>
    <w:rPr>
      <w:sz w:val="22"/>
      <w:szCs w:val="22"/>
      <w:lang w:val="en-PH"/>
    </w:rPr>
  </w:style>
  <w:style w:type="paragraph" w:styleId="Header">
    <w:name w:val="header"/>
    <w:basedOn w:val="Normal"/>
    <w:link w:val="HeaderChar"/>
    <w:uiPriority w:val="99"/>
    <w:unhideWhenUsed/>
    <w:rsid w:val="00EB1EA3"/>
    <w:pPr>
      <w:tabs>
        <w:tab w:val="center" w:pos="4680"/>
        <w:tab w:val="right" w:pos="9360"/>
      </w:tabs>
    </w:pPr>
  </w:style>
  <w:style w:type="character" w:customStyle="1" w:styleId="HeaderChar">
    <w:name w:val="Header Char"/>
    <w:basedOn w:val="DefaultParagraphFont"/>
    <w:link w:val="Header"/>
    <w:uiPriority w:val="99"/>
    <w:rsid w:val="00EB1EA3"/>
  </w:style>
  <w:style w:type="paragraph" w:styleId="Footer">
    <w:name w:val="footer"/>
    <w:basedOn w:val="Normal"/>
    <w:link w:val="FooterChar"/>
    <w:uiPriority w:val="99"/>
    <w:unhideWhenUsed/>
    <w:rsid w:val="00EB1EA3"/>
    <w:pPr>
      <w:tabs>
        <w:tab w:val="center" w:pos="4680"/>
        <w:tab w:val="right" w:pos="9360"/>
      </w:tabs>
    </w:pPr>
  </w:style>
  <w:style w:type="character" w:customStyle="1" w:styleId="FooterChar">
    <w:name w:val="Footer Char"/>
    <w:basedOn w:val="DefaultParagraphFont"/>
    <w:link w:val="Footer"/>
    <w:uiPriority w:val="99"/>
    <w:rsid w:val="00EB1EA3"/>
  </w:style>
  <w:style w:type="paragraph" w:styleId="BalloonText">
    <w:name w:val="Balloon Text"/>
    <w:basedOn w:val="Normal"/>
    <w:link w:val="BalloonTextChar"/>
    <w:uiPriority w:val="99"/>
    <w:semiHidden/>
    <w:unhideWhenUsed/>
    <w:rsid w:val="00C617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17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2374"/>
    <w:rPr>
      <w:sz w:val="18"/>
      <w:szCs w:val="18"/>
    </w:rPr>
  </w:style>
  <w:style w:type="paragraph" w:styleId="CommentText">
    <w:name w:val="annotation text"/>
    <w:basedOn w:val="Normal"/>
    <w:link w:val="CommentTextChar"/>
    <w:uiPriority w:val="99"/>
    <w:semiHidden/>
    <w:unhideWhenUsed/>
    <w:rsid w:val="007D2374"/>
  </w:style>
  <w:style w:type="character" w:customStyle="1" w:styleId="CommentTextChar">
    <w:name w:val="Comment Text Char"/>
    <w:basedOn w:val="DefaultParagraphFont"/>
    <w:link w:val="CommentText"/>
    <w:uiPriority w:val="99"/>
    <w:semiHidden/>
    <w:rsid w:val="007D2374"/>
  </w:style>
  <w:style w:type="paragraph" w:styleId="CommentSubject">
    <w:name w:val="annotation subject"/>
    <w:basedOn w:val="CommentText"/>
    <w:next w:val="CommentText"/>
    <w:link w:val="CommentSubjectChar"/>
    <w:uiPriority w:val="99"/>
    <w:semiHidden/>
    <w:unhideWhenUsed/>
    <w:rsid w:val="007D2374"/>
    <w:rPr>
      <w:b/>
      <w:bCs/>
      <w:sz w:val="20"/>
      <w:szCs w:val="20"/>
    </w:rPr>
  </w:style>
  <w:style w:type="character" w:customStyle="1" w:styleId="CommentSubjectChar">
    <w:name w:val="Comment Subject Char"/>
    <w:basedOn w:val="CommentTextChar"/>
    <w:link w:val="CommentSubject"/>
    <w:uiPriority w:val="99"/>
    <w:semiHidden/>
    <w:rsid w:val="007D2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085">
      <w:bodyDiv w:val="1"/>
      <w:marLeft w:val="0"/>
      <w:marRight w:val="0"/>
      <w:marTop w:val="0"/>
      <w:marBottom w:val="0"/>
      <w:divBdr>
        <w:top w:val="none" w:sz="0" w:space="0" w:color="auto"/>
        <w:left w:val="none" w:sz="0" w:space="0" w:color="auto"/>
        <w:bottom w:val="none" w:sz="0" w:space="0" w:color="auto"/>
        <w:right w:val="none" w:sz="0" w:space="0" w:color="auto"/>
      </w:divBdr>
    </w:div>
    <w:div w:id="266811956">
      <w:bodyDiv w:val="1"/>
      <w:marLeft w:val="0"/>
      <w:marRight w:val="0"/>
      <w:marTop w:val="0"/>
      <w:marBottom w:val="0"/>
      <w:divBdr>
        <w:top w:val="none" w:sz="0" w:space="0" w:color="auto"/>
        <w:left w:val="none" w:sz="0" w:space="0" w:color="auto"/>
        <w:bottom w:val="none" w:sz="0" w:space="0" w:color="auto"/>
        <w:right w:val="none" w:sz="0" w:space="0" w:color="auto"/>
      </w:divBdr>
    </w:div>
    <w:div w:id="487938584">
      <w:bodyDiv w:val="1"/>
      <w:marLeft w:val="0"/>
      <w:marRight w:val="0"/>
      <w:marTop w:val="0"/>
      <w:marBottom w:val="0"/>
      <w:divBdr>
        <w:top w:val="none" w:sz="0" w:space="0" w:color="auto"/>
        <w:left w:val="none" w:sz="0" w:space="0" w:color="auto"/>
        <w:bottom w:val="none" w:sz="0" w:space="0" w:color="auto"/>
        <w:right w:val="none" w:sz="0" w:space="0" w:color="auto"/>
      </w:divBdr>
    </w:div>
    <w:div w:id="533344607">
      <w:bodyDiv w:val="1"/>
      <w:marLeft w:val="0"/>
      <w:marRight w:val="0"/>
      <w:marTop w:val="0"/>
      <w:marBottom w:val="0"/>
      <w:divBdr>
        <w:top w:val="none" w:sz="0" w:space="0" w:color="auto"/>
        <w:left w:val="none" w:sz="0" w:space="0" w:color="auto"/>
        <w:bottom w:val="none" w:sz="0" w:space="0" w:color="auto"/>
        <w:right w:val="none" w:sz="0" w:space="0" w:color="auto"/>
      </w:divBdr>
    </w:div>
    <w:div w:id="601495565">
      <w:bodyDiv w:val="1"/>
      <w:marLeft w:val="0"/>
      <w:marRight w:val="0"/>
      <w:marTop w:val="0"/>
      <w:marBottom w:val="0"/>
      <w:divBdr>
        <w:top w:val="none" w:sz="0" w:space="0" w:color="auto"/>
        <w:left w:val="none" w:sz="0" w:space="0" w:color="auto"/>
        <w:bottom w:val="none" w:sz="0" w:space="0" w:color="auto"/>
        <w:right w:val="none" w:sz="0" w:space="0" w:color="auto"/>
      </w:divBdr>
    </w:div>
    <w:div w:id="661004418">
      <w:bodyDiv w:val="1"/>
      <w:marLeft w:val="0"/>
      <w:marRight w:val="0"/>
      <w:marTop w:val="0"/>
      <w:marBottom w:val="0"/>
      <w:divBdr>
        <w:top w:val="none" w:sz="0" w:space="0" w:color="auto"/>
        <w:left w:val="none" w:sz="0" w:space="0" w:color="auto"/>
        <w:bottom w:val="none" w:sz="0" w:space="0" w:color="auto"/>
        <w:right w:val="none" w:sz="0" w:space="0" w:color="auto"/>
      </w:divBdr>
    </w:div>
    <w:div w:id="716054577">
      <w:bodyDiv w:val="1"/>
      <w:marLeft w:val="0"/>
      <w:marRight w:val="0"/>
      <w:marTop w:val="0"/>
      <w:marBottom w:val="0"/>
      <w:divBdr>
        <w:top w:val="none" w:sz="0" w:space="0" w:color="auto"/>
        <w:left w:val="none" w:sz="0" w:space="0" w:color="auto"/>
        <w:bottom w:val="none" w:sz="0" w:space="0" w:color="auto"/>
        <w:right w:val="none" w:sz="0" w:space="0" w:color="auto"/>
      </w:divBdr>
    </w:div>
    <w:div w:id="1007098844">
      <w:bodyDiv w:val="1"/>
      <w:marLeft w:val="0"/>
      <w:marRight w:val="0"/>
      <w:marTop w:val="0"/>
      <w:marBottom w:val="0"/>
      <w:divBdr>
        <w:top w:val="none" w:sz="0" w:space="0" w:color="auto"/>
        <w:left w:val="none" w:sz="0" w:space="0" w:color="auto"/>
        <w:bottom w:val="none" w:sz="0" w:space="0" w:color="auto"/>
        <w:right w:val="none" w:sz="0" w:space="0" w:color="auto"/>
      </w:divBdr>
    </w:div>
    <w:div w:id="1088387745">
      <w:bodyDiv w:val="1"/>
      <w:marLeft w:val="0"/>
      <w:marRight w:val="0"/>
      <w:marTop w:val="0"/>
      <w:marBottom w:val="0"/>
      <w:divBdr>
        <w:top w:val="none" w:sz="0" w:space="0" w:color="auto"/>
        <w:left w:val="none" w:sz="0" w:space="0" w:color="auto"/>
        <w:bottom w:val="none" w:sz="0" w:space="0" w:color="auto"/>
        <w:right w:val="none" w:sz="0" w:space="0" w:color="auto"/>
      </w:divBdr>
    </w:div>
    <w:div w:id="1149516802">
      <w:bodyDiv w:val="1"/>
      <w:marLeft w:val="0"/>
      <w:marRight w:val="0"/>
      <w:marTop w:val="0"/>
      <w:marBottom w:val="0"/>
      <w:divBdr>
        <w:top w:val="none" w:sz="0" w:space="0" w:color="auto"/>
        <w:left w:val="none" w:sz="0" w:space="0" w:color="auto"/>
        <w:bottom w:val="none" w:sz="0" w:space="0" w:color="auto"/>
        <w:right w:val="none" w:sz="0" w:space="0" w:color="auto"/>
      </w:divBdr>
    </w:div>
    <w:div w:id="1383211963">
      <w:bodyDiv w:val="1"/>
      <w:marLeft w:val="0"/>
      <w:marRight w:val="0"/>
      <w:marTop w:val="0"/>
      <w:marBottom w:val="0"/>
      <w:divBdr>
        <w:top w:val="none" w:sz="0" w:space="0" w:color="auto"/>
        <w:left w:val="none" w:sz="0" w:space="0" w:color="auto"/>
        <w:bottom w:val="none" w:sz="0" w:space="0" w:color="auto"/>
        <w:right w:val="none" w:sz="0" w:space="0" w:color="auto"/>
      </w:divBdr>
    </w:div>
    <w:div w:id="1520661104">
      <w:bodyDiv w:val="1"/>
      <w:marLeft w:val="0"/>
      <w:marRight w:val="0"/>
      <w:marTop w:val="0"/>
      <w:marBottom w:val="0"/>
      <w:divBdr>
        <w:top w:val="none" w:sz="0" w:space="0" w:color="auto"/>
        <w:left w:val="none" w:sz="0" w:space="0" w:color="auto"/>
        <w:bottom w:val="none" w:sz="0" w:space="0" w:color="auto"/>
        <w:right w:val="none" w:sz="0" w:space="0" w:color="auto"/>
      </w:divBdr>
    </w:div>
    <w:div w:id="1536189149">
      <w:bodyDiv w:val="1"/>
      <w:marLeft w:val="0"/>
      <w:marRight w:val="0"/>
      <w:marTop w:val="0"/>
      <w:marBottom w:val="0"/>
      <w:divBdr>
        <w:top w:val="none" w:sz="0" w:space="0" w:color="auto"/>
        <w:left w:val="none" w:sz="0" w:space="0" w:color="auto"/>
        <w:bottom w:val="none" w:sz="0" w:space="0" w:color="auto"/>
        <w:right w:val="none" w:sz="0" w:space="0" w:color="auto"/>
      </w:divBdr>
    </w:div>
    <w:div w:id="1619676461">
      <w:bodyDiv w:val="1"/>
      <w:marLeft w:val="0"/>
      <w:marRight w:val="0"/>
      <w:marTop w:val="0"/>
      <w:marBottom w:val="0"/>
      <w:divBdr>
        <w:top w:val="none" w:sz="0" w:space="0" w:color="auto"/>
        <w:left w:val="none" w:sz="0" w:space="0" w:color="auto"/>
        <w:bottom w:val="none" w:sz="0" w:space="0" w:color="auto"/>
        <w:right w:val="none" w:sz="0" w:space="0" w:color="auto"/>
      </w:divBdr>
    </w:div>
    <w:div w:id="2098596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F08E-06C1-C742-96E7-A4CB4F68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2820</Words>
  <Characters>16078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Philippine Competition Commission</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Arsenio M. Balisacan</dc:creator>
  <cp:keywords/>
  <dc:description/>
  <cp:lastModifiedBy>Arsenio M. Balisacan</cp:lastModifiedBy>
  <cp:revision>2</cp:revision>
  <cp:lastPrinted>2019-10-08T10:23:00Z</cp:lastPrinted>
  <dcterms:created xsi:type="dcterms:W3CDTF">2019-10-09T08:52:00Z</dcterms:created>
  <dcterms:modified xsi:type="dcterms:W3CDTF">2019-10-09T08:52:00Z</dcterms:modified>
</cp:coreProperties>
</file>